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65F136" w14:textId="37982AC6" w:rsidR="002542D8" w:rsidRPr="00DF7646" w:rsidRDefault="002542D8" w:rsidP="002542D8">
      <w:pPr>
        <w:pStyle w:val="CRCoverPage"/>
        <w:tabs>
          <w:tab w:val="right" w:pos="9639"/>
        </w:tabs>
        <w:spacing w:after="0"/>
        <w:rPr>
          <w:rFonts w:eastAsia="宋体" w:cs="Arial"/>
          <w:b/>
          <w:noProof/>
          <w:sz w:val="22"/>
          <w:szCs w:val="22"/>
        </w:rPr>
      </w:pPr>
      <w:r w:rsidRPr="00DF7646">
        <w:rPr>
          <w:rFonts w:eastAsia="宋体" w:cs="Arial"/>
          <w:b/>
          <w:noProof/>
          <w:sz w:val="22"/>
          <w:szCs w:val="22"/>
        </w:rPr>
        <w:t>3GPP T</w:t>
      </w:r>
      <w:bookmarkStart w:id="0" w:name="_Ref452454252"/>
      <w:bookmarkEnd w:id="0"/>
      <w:r w:rsidRPr="00DF7646">
        <w:rPr>
          <w:rFonts w:eastAsia="宋体" w:cs="Arial"/>
          <w:b/>
          <w:noProof/>
          <w:sz w:val="22"/>
          <w:szCs w:val="22"/>
        </w:rPr>
        <w:t>SG-RAN WG2</w:t>
      </w:r>
      <w:r>
        <w:rPr>
          <w:rFonts w:eastAsia="宋体" w:cs="Arial" w:hint="eastAsia"/>
          <w:b/>
          <w:noProof/>
          <w:sz w:val="22"/>
          <w:szCs w:val="22"/>
          <w:lang w:eastAsia="zh-CN"/>
        </w:rPr>
        <w:t xml:space="preserve"> </w:t>
      </w:r>
      <w:r w:rsidR="00D93690">
        <w:rPr>
          <w:rFonts w:eastAsia="宋体" w:cs="Arial"/>
          <w:b/>
          <w:noProof/>
          <w:sz w:val="22"/>
          <w:szCs w:val="22"/>
          <w:lang w:eastAsia="zh-CN"/>
        </w:rPr>
        <w:t>#113</w:t>
      </w:r>
      <w:r>
        <w:rPr>
          <w:rFonts w:eastAsia="宋体" w:cs="Arial"/>
          <w:b/>
          <w:noProof/>
          <w:sz w:val="22"/>
          <w:szCs w:val="22"/>
          <w:lang w:eastAsia="zh-CN"/>
        </w:rPr>
        <w:t xml:space="preserve"> </w:t>
      </w:r>
      <w:r w:rsidRPr="00224C3C">
        <w:rPr>
          <w:rFonts w:eastAsia="宋体" w:cs="Arial"/>
          <w:b/>
          <w:noProof/>
          <w:sz w:val="22"/>
          <w:szCs w:val="22"/>
          <w:lang w:eastAsia="zh-CN"/>
        </w:rPr>
        <w:t>electronic</w:t>
      </w:r>
      <w:r>
        <w:rPr>
          <w:rFonts w:eastAsia="宋体" w:cs="Arial"/>
          <w:b/>
          <w:noProof/>
          <w:sz w:val="22"/>
          <w:szCs w:val="22"/>
          <w:lang w:eastAsia="zh-CN"/>
        </w:rPr>
        <w:t xml:space="preserve">                                    </w:t>
      </w:r>
      <w:r w:rsidR="009A48B9" w:rsidRPr="009A48B9">
        <w:rPr>
          <w:rFonts w:eastAsia="宋体" w:cs="Arial"/>
          <w:b/>
          <w:noProof/>
          <w:sz w:val="22"/>
          <w:szCs w:val="22"/>
        </w:rPr>
        <w:t>R2-2101609</w:t>
      </w:r>
      <w:r w:rsidRPr="00BD5BBC">
        <w:rPr>
          <w:rFonts w:eastAsia="宋体" w:cs="Arial"/>
          <w:b/>
          <w:noProof/>
          <w:sz w:val="22"/>
          <w:szCs w:val="22"/>
        </w:rPr>
        <w:tab/>
      </w:r>
    </w:p>
    <w:p w14:paraId="7CE37CE1" w14:textId="3F8895A0" w:rsidR="002542D8" w:rsidRDefault="00D93690" w:rsidP="00D93690">
      <w:pPr>
        <w:widowControl w:val="0"/>
        <w:tabs>
          <w:tab w:val="left" w:pos="1701"/>
          <w:tab w:val="right" w:pos="9923"/>
        </w:tabs>
        <w:spacing w:before="120" w:after="0"/>
        <w:jc w:val="left"/>
        <w:rPr>
          <w:rFonts w:eastAsia="宋体" w:cs="Arial"/>
          <w:b/>
          <w:sz w:val="22"/>
          <w:szCs w:val="22"/>
          <w:lang w:val="de-DE"/>
        </w:rPr>
      </w:pPr>
      <w:r w:rsidRPr="00F4138A">
        <w:rPr>
          <w:rFonts w:eastAsia="宋体" w:cs="Arial"/>
          <w:b/>
          <w:sz w:val="22"/>
          <w:szCs w:val="22"/>
        </w:rPr>
        <w:t xml:space="preserve">Online: </w:t>
      </w:r>
      <w:r w:rsidRPr="00F4138A">
        <w:rPr>
          <w:rFonts w:eastAsia="宋体" w:cs="Arial"/>
          <w:b/>
          <w:sz w:val="22"/>
          <w:szCs w:val="22"/>
          <w:lang w:val="de-DE"/>
        </w:rPr>
        <w:t>Jan 25 – Feb 5, 2021</w:t>
      </w:r>
    </w:p>
    <w:p w14:paraId="75E0DF9B" w14:textId="77777777" w:rsidR="00D93690" w:rsidRPr="00D93690" w:rsidRDefault="00D93690" w:rsidP="00D93690">
      <w:pPr>
        <w:widowControl w:val="0"/>
        <w:tabs>
          <w:tab w:val="left" w:pos="1701"/>
          <w:tab w:val="right" w:pos="9923"/>
        </w:tabs>
        <w:spacing w:before="120" w:after="0"/>
        <w:jc w:val="left"/>
        <w:rPr>
          <w:rFonts w:eastAsia="宋体" w:cs="Arial"/>
          <w:b/>
          <w:sz w:val="22"/>
          <w:szCs w:val="22"/>
        </w:rPr>
      </w:pPr>
    </w:p>
    <w:p w14:paraId="3E3AC2E4" w14:textId="1DC610A0" w:rsidR="00156C4C" w:rsidRDefault="002056EB">
      <w:pPr>
        <w:pStyle w:val="3GPPHeader"/>
        <w:rPr>
          <w:rFonts w:ascii="Times New Roman" w:hAnsi="Times New Roman"/>
          <w:sz w:val="20"/>
        </w:rPr>
      </w:pPr>
      <w:r>
        <w:rPr>
          <w:rFonts w:ascii="Times New Roman" w:hAnsi="Times New Roman"/>
          <w:sz w:val="20"/>
        </w:rPr>
        <w:t>Agenda Item:</w:t>
      </w:r>
      <w:r>
        <w:rPr>
          <w:rFonts w:ascii="Times New Roman" w:hAnsi="Times New Roman"/>
          <w:sz w:val="20"/>
        </w:rPr>
        <w:tab/>
      </w:r>
      <w:r w:rsidR="007A1394">
        <w:rPr>
          <w:rFonts w:ascii="Times New Roman" w:eastAsia="宋体" w:hAnsi="Times New Roman"/>
          <w:sz w:val="20"/>
        </w:rPr>
        <w:t>8.10.</w:t>
      </w:r>
      <w:r w:rsidR="00961819">
        <w:rPr>
          <w:rFonts w:ascii="Times New Roman" w:eastAsia="宋体" w:hAnsi="Times New Roman"/>
          <w:sz w:val="20"/>
        </w:rPr>
        <w:t>3</w:t>
      </w:r>
      <w:r w:rsidR="003874F7">
        <w:rPr>
          <w:rFonts w:ascii="Times New Roman" w:eastAsia="宋体" w:hAnsi="Times New Roman"/>
          <w:sz w:val="20"/>
        </w:rPr>
        <w:t>.2</w:t>
      </w:r>
    </w:p>
    <w:p w14:paraId="6F53881B" w14:textId="77777777" w:rsidR="00156C4C" w:rsidRDefault="002056EB">
      <w:pPr>
        <w:pStyle w:val="3GPPHeader"/>
        <w:rPr>
          <w:rFonts w:ascii="Times New Roman" w:hAnsi="Times New Roman"/>
          <w:sz w:val="20"/>
        </w:rPr>
      </w:pPr>
      <w:r>
        <w:rPr>
          <w:rFonts w:ascii="Times New Roman" w:hAnsi="Times New Roman"/>
          <w:sz w:val="20"/>
        </w:rPr>
        <w:t>Source:</w:t>
      </w:r>
      <w:r>
        <w:rPr>
          <w:rFonts w:ascii="Times New Roman" w:hAnsi="Times New Roman"/>
          <w:sz w:val="20"/>
        </w:rPr>
        <w:tab/>
      </w:r>
      <w:r>
        <w:rPr>
          <w:rFonts w:ascii="Times New Roman" w:eastAsia="宋体" w:hAnsi="Times New Roman"/>
          <w:sz w:val="20"/>
        </w:rPr>
        <w:t>CMCC</w:t>
      </w:r>
    </w:p>
    <w:p w14:paraId="7299677F" w14:textId="34B40017" w:rsidR="00BD5BBC" w:rsidRDefault="002056EB">
      <w:pPr>
        <w:pStyle w:val="3GPPHeader"/>
        <w:rPr>
          <w:rFonts w:ascii="Times New Roman" w:hAnsi="Times New Roman"/>
          <w:sz w:val="20"/>
        </w:rPr>
      </w:pPr>
      <w:r>
        <w:rPr>
          <w:rFonts w:ascii="Times New Roman" w:hAnsi="Times New Roman"/>
          <w:sz w:val="20"/>
        </w:rPr>
        <w:t>Title:</w:t>
      </w:r>
      <w:r>
        <w:rPr>
          <w:rFonts w:ascii="Times New Roman" w:hAnsi="Times New Roman"/>
          <w:sz w:val="20"/>
        </w:rPr>
        <w:tab/>
      </w:r>
      <w:r w:rsidR="005F63A2" w:rsidRPr="009C5B62">
        <w:rPr>
          <w:rFonts w:ascii="Times New Roman" w:hAnsi="Times New Roman"/>
          <w:sz w:val="20"/>
        </w:rPr>
        <w:t xml:space="preserve">Discussion of </w:t>
      </w:r>
      <w:r w:rsidR="00AC59F2" w:rsidRPr="009C5B62">
        <w:rPr>
          <w:rFonts w:ascii="Times New Roman" w:hAnsi="Times New Roman"/>
          <w:sz w:val="20"/>
        </w:rPr>
        <w:t>cell selection</w:t>
      </w:r>
      <w:r w:rsidR="00345FB9">
        <w:rPr>
          <w:rFonts w:ascii="Times New Roman" w:hAnsi="Times New Roman"/>
          <w:sz w:val="20"/>
        </w:rPr>
        <w:t>/</w:t>
      </w:r>
      <w:r w:rsidR="00AC59F2" w:rsidRPr="009C5B62">
        <w:rPr>
          <w:rFonts w:ascii="Times New Roman" w:hAnsi="Times New Roman"/>
          <w:sz w:val="20"/>
        </w:rPr>
        <w:t xml:space="preserve">reselection </w:t>
      </w:r>
      <w:r w:rsidR="00345FB9">
        <w:rPr>
          <w:rFonts w:ascii="Times New Roman" w:hAnsi="Times New Roman"/>
          <w:sz w:val="20"/>
        </w:rPr>
        <w:t xml:space="preserve">and ephemeris </w:t>
      </w:r>
      <w:r w:rsidR="009C5B62">
        <w:rPr>
          <w:rFonts w:ascii="Times New Roman" w:hAnsi="Times New Roman"/>
          <w:sz w:val="20"/>
        </w:rPr>
        <w:t>in</w:t>
      </w:r>
      <w:r w:rsidR="00AC59F2" w:rsidRPr="009C5B62">
        <w:rPr>
          <w:rFonts w:ascii="Times New Roman" w:hAnsi="Times New Roman"/>
          <w:sz w:val="20"/>
        </w:rPr>
        <w:t xml:space="preserve"> NTN</w:t>
      </w:r>
    </w:p>
    <w:p w14:paraId="02245E5D" w14:textId="77777777" w:rsidR="00156C4C" w:rsidRDefault="002056EB">
      <w:pPr>
        <w:pStyle w:val="3GPPHeader"/>
        <w:rPr>
          <w:rFonts w:ascii="Times New Roman" w:hAnsi="Times New Roman"/>
          <w:sz w:val="20"/>
        </w:rPr>
      </w:pPr>
      <w:r>
        <w:rPr>
          <w:rFonts w:ascii="Times New Roman" w:hAnsi="Times New Roman"/>
          <w:sz w:val="20"/>
        </w:rPr>
        <w:t>Document for:</w:t>
      </w:r>
      <w:r>
        <w:rPr>
          <w:rFonts w:ascii="Times New Roman" w:hAnsi="Times New Roman"/>
          <w:sz w:val="20"/>
        </w:rPr>
        <w:tab/>
        <w:t>Discussion, Decision</w:t>
      </w:r>
    </w:p>
    <w:p w14:paraId="4844C690" w14:textId="77777777" w:rsidR="00156C4C" w:rsidRDefault="002056EB">
      <w:pPr>
        <w:pStyle w:val="1"/>
        <w:rPr>
          <w:rFonts w:ascii="Times New Roman" w:hAnsi="Times New Roman"/>
          <w:sz w:val="32"/>
          <w:szCs w:val="32"/>
        </w:rPr>
      </w:pPr>
      <w:r>
        <w:rPr>
          <w:rFonts w:ascii="Times New Roman" w:hAnsi="Times New Roman"/>
          <w:sz w:val="32"/>
          <w:szCs w:val="32"/>
        </w:rPr>
        <w:t>Introduction</w:t>
      </w:r>
    </w:p>
    <w:p w14:paraId="2D3AFE42" w14:textId="0122804E" w:rsidR="00AD0C40" w:rsidRDefault="00731EBA" w:rsidP="001B278B">
      <w:pPr>
        <w:suppressAutoHyphens/>
        <w:adjustRightInd/>
        <w:spacing w:before="120" w:line="360" w:lineRule="auto"/>
        <w:rPr>
          <w:rFonts w:eastAsia="PMingLiU" w:cs="Arial"/>
          <w:lang w:val="en-GB" w:eastAsia="zh-TW"/>
        </w:rPr>
      </w:pPr>
      <w:r>
        <w:rPr>
          <w:rFonts w:eastAsia="PMingLiU" w:cs="Arial"/>
          <w:lang w:val="en-GB" w:eastAsia="zh-TW"/>
        </w:rPr>
        <w:t xml:space="preserve">In the email discussion of </w:t>
      </w:r>
      <w:r w:rsidRPr="00731EBA">
        <w:rPr>
          <w:rFonts w:eastAsia="PMingLiU" w:cs="Arial"/>
          <w:lang w:val="en-GB" w:eastAsia="zh-TW"/>
        </w:rPr>
        <w:t>[Post112-e][153][NTN] Idle mode issues (Nokia)</w:t>
      </w:r>
      <w:r>
        <w:rPr>
          <w:rFonts w:eastAsia="PMingLiU" w:cs="Arial"/>
          <w:lang w:val="en-GB" w:eastAsia="zh-TW"/>
        </w:rPr>
        <w:t xml:space="preserve">, some </w:t>
      </w:r>
      <w:r w:rsidR="00C86D92">
        <w:rPr>
          <w:rFonts w:eastAsia="PMingLiU" w:cs="Arial"/>
          <w:lang w:val="en-GB" w:eastAsia="zh-TW"/>
        </w:rPr>
        <w:t>issues about ephemeris and cell reselection are discussed among companies, and a few</w:t>
      </w:r>
      <w:r w:rsidR="00C86D92" w:rsidRPr="00C86D92">
        <w:rPr>
          <w:rFonts w:eastAsia="PMingLiU" w:cs="Arial"/>
          <w:lang w:val="en-GB" w:eastAsia="zh-TW"/>
        </w:rPr>
        <w:t xml:space="preserve"> conclusions</w:t>
      </w:r>
      <w:r w:rsidR="00C86D92">
        <w:rPr>
          <w:rFonts w:eastAsia="PMingLiU" w:cs="Arial"/>
          <w:lang w:val="en-GB" w:eastAsia="zh-TW"/>
        </w:rPr>
        <w:t xml:space="preserve"> are reached as follows</w:t>
      </w:r>
      <w:r w:rsidR="001F42C0">
        <w:rPr>
          <w:rFonts w:eastAsia="PMingLiU" w:cs="Arial"/>
          <w:lang w:val="en-GB" w:eastAsia="zh-TW"/>
        </w:rPr>
        <w:t>[1]:</w:t>
      </w:r>
    </w:p>
    <w:p w14:paraId="6667BD49" w14:textId="77777777" w:rsidR="00884147" w:rsidRDefault="00884147" w:rsidP="00915ACF">
      <w:pPr>
        <w:pBdr>
          <w:top w:val="single" w:sz="4" w:space="1" w:color="auto"/>
          <w:left w:val="single" w:sz="4" w:space="4" w:color="auto"/>
          <w:bottom w:val="single" w:sz="4" w:space="1" w:color="auto"/>
          <w:right w:val="single" w:sz="4" w:space="4" w:color="auto"/>
        </w:pBdr>
        <w:rPr>
          <w:b/>
          <w:bCs/>
        </w:rPr>
      </w:pPr>
      <w:r w:rsidRPr="00C83E3A">
        <w:rPr>
          <w:b/>
          <w:bCs/>
        </w:rPr>
        <w:t>Proposal 3: Postpone any decisions how the ephemeris should be represented until RAN1 concludes their discussion on the required accuracy.</w:t>
      </w:r>
    </w:p>
    <w:p w14:paraId="34D58CAF" w14:textId="77777777" w:rsidR="00884147" w:rsidRPr="000341B8" w:rsidRDefault="00884147" w:rsidP="00915ACF">
      <w:pPr>
        <w:pBdr>
          <w:top w:val="single" w:sz="4" w:space="1" w:color="auto"/>
          <w:left w:val="single" w:sz="4" w:space="4" w:color="auto"/>
          <w:bottom w:val="single" w:sz="4" w:space="1" w:color="auto"/>
          <w:right w:val="single" w:sz="4" w:space="4" w:color="auto"/>
        </w:pBdr>
        <w:rPr>
          <w:b/>
          <w:bCs/>
        </w:rPr>
      </w:pPr>
      <w:r w:rsidRPr="000341B8">
        <w:rPr>
          <w:b/>
          <w:bCs/>
        </w:rPr>
        <w:t>Proposal 4: The NTN ephemeris is divided into camped normally cell’s ephemeris and neighbour’s ephemeris.</w:t>
      </w:r>
      <w:r>
        <w:rPr>
          <w:b/>
          <w:bCs/>
        </w:rPr>
        <w:t xml:space="preserve"> FFS how would they differ regarding e.g. the required accuracy or signalling impact.   </w:t>
      </w:r>
      <w:r w:rsidRPr="000341B8">
        <w:rPr>
          <w:b/>
          <w:bCs/>
        </w:rPr>
        <w:t xml:space="preserve"> </w:t>
      </w:r>
    </w:p>
    <w:p w14:paraId="7F82F661" w14:textId="77777777" w:rsidR="00884147" w:rsidRDefault="00884147" w:rsidP="00915ACF">
      <w:pPr>
        <w:pBdr>
          <w:top w:val="single" w:sz="4" w:space="1" w:color="auto"/>
          <w:left w:val="single" w:sz="4" w:space="4" w:color="auto"/>
          <w:bottom w:val="single" w:sz="4" w:space="1" w:color="auto"/>
          <w:right w:val="single" w:sz="4" w:space="4" w:color="auto"/>
        </w:pBdr>
        <w:rPr>
          <w:b/>
          <w:bCs/>
        </w:rPr>
      </w:pPr>
      <w:r w:rsidRPr="00A425D2">
        <w:rPr>
          <w:b/>
          <w:bCs/>
        </w:rPr>
        <w:t>Proposal 5: Consider pre-configuration</w:t>
      </w:r>
      <w:r>
        <w:rPr>
          <w:b/>
          <w:bCs/>
        </w:rPr>
        <w:t xml:space="preserve"> in</w:t>
      </w:r>
      <w:r w:rsidRPr="00A425D2">
        <w:rPr>
          <w:b/>
          <w:bCs/>
        </w:rPr>
        <w:t xml:space="preserve"> uSIM, NAS, SIB and RRC signalling for providing the NTN ephemeris. Further discussion depends on the agreed ephemeris contents.  </w:t>
      </w:r>
    </w:p>
    <w:p w14:paraId="29606B17" w14:textId="1DE0BB67" w:rsidR="00C86D92" w:rsidRDefault="00884147" w:rsidP="00915ACF">
      <w:pPr>
        <w:pBdr>
          <w:top w:val="single" w:sz="4" w:space="1" w:color="auto"/>
          <w:left w:val="single" w:sz="4" w:space="4" w:color="auto"/>
          <w:bottom w:val="single" w:sz="4" w:space="1" w:color="auto"/>
          <w:right w:val="single" w:sz="4" w:space="4" w:color="auto"/>
        </w:pBdr>
      </w:pPr>
      <w:r w:rsidRPr="00F32ECB">
        <w:rPr>
          <w:b/>
          <w:bCs/>
        </w:rPr>
        <w:t>Proposal 6: Discuss further if and how the additional information on when a cell is going to stop serving the area and information about new upcoming cell is the part of the cell reselection for NTN Rel-17.</w:t>
      </w:r>
    </w:p>
    <w:p w14:paraId="4B3900AB" w14:textId="31150B37" w:rsidR="006811C2" w:rsidRPr="006811C2" w:rsidRDefault="00AD30CA" w:rsidP="009C34C7">
      <w:pPr>
        <w:suppressAutoHyphens/>
        <w:adjustRightInd/>
        <w:spacing w:before="120" w:line="360" w:lineRule="auto"/>
        <w:rPr>
          <w:rFonts w:eastAsiaTheme="minorEastAsia"/>
        </w:rPr>
      </w:pPr>
      <w:r>
        <w:rPr>
          <w:rFonts w:cs="Arial"/>
        </w:rPr>
        <w:t>I</w:t>
      </w:r>
      <w:r w:rsidRPr="00AD30CA">
        <w:rPr>
          <w:rFonts w:cs="Arial"/>
        </w:rPr>
        <w:t xml:space="preserve">n this contribution, we </w:t>
      </w:r>
      <w:r w:rsidR="00685790">
        <w:rPr>
          <w:rFonts w:cs="Arial"/>
        </w:rPr>
        <w:t>would like</w:t>
      </w:r>
      <w:r w:rsidRPr="00AD30CA">
        <w:rPr>
          <w:rFonts w:cs="Arial"/>
        </w:rPr>
        <w:t xml:space="preserve"> </w:t>
      </w:r>
      <w:r w:rsidR="00685790">
        <w:rPr>
          <w:rFonts w:cs="Arial"/>
        </w:rPr>
        <w:t xml:space="preserve">to </w:t>
      </w:r>
      <w:r w:rsidRPr="00AD30CA">
        <w:rPr>
          <w:rFonts w:cs="Arial"/>
        </w:rPr>
        <w:t xml:space="preserve">provide </w:t>
      </w:r>
      <w:r>
        <w:rPr>
          <w:rFonts w:cs="Arial"/>
        </w:rPr>
        <w:t>some</w:t>
      </w:r>
      <w:r w:rsidRPr="00AD30CA">
        <w:rPr>
          <w:rFonts w:cs="Arial"/>
        </w:rPr>
        <w:t xml:space="preserve"> considerations on the </w:t>
      </w:r>
      <w:r w:rsidR="008E4B84">
        <w:rPr>
          <w:rFonts w:cs="Arial"/>
        </w:rPr>
        <w:t>cell selection</w:t>
      </w:r>
      <w:r w:rsidR="00C86D92">
        <w:rPr>
          <w:rFonts w:cs="Arial"/>
        </w:rPr>
        <w:t>/</w:t>
      </w:r>
      <w:r w:rsidR="008E4B84">
        <w:rPr>
          <w:rFonts w:cs="Arial"/>
        </w:rPr>
        <w:t>reselection</w:t>
      </w:r>
      <w:r w:rsidR="002B6E2B">
        <w:rPr>
          <w:rFonts w:cs="Arial"/>
        </w:rPr>
        <w:t xml:space="preserve"> </w:t>
      </w:r>
      <w:r w:rsidR="00C86D92">
        <w:rPr>
          <w:rFonts w:cs="Arial"/>
        </w:rPr>
        <w:t>and ephemeris information</w:t>
      </w:r>
      <w:r w:rsidRPr="00AD30CA">
        <w:rPr>
          <w:rFonts w:cs="Arial"/>
        </w:rPr>
        <w:t xml:space="preserve">. </w:t>
      </w:r>
    </w:p>
    <w:p w14:paraId="64DB8007" w14:textId="77777777" w:rsidR="00156C4C" w:rsidRDefault="002056EB">
      <w:pPr>
        <w:pStyle w:val="1"/>
        <w:rPr>
          <w:rFonts w:ascii="Times New Roman" w:hAnsi="Times New Roman"/>
          <w:sz w:val="32"/>
          <w:szCs w:val="32"/>
        </w:rPr>
      </w:pPr>
      <w:r>
        <w:rPr>
          <w:rFonts w:ascii="Times New Roman" w:hAnsi="Times New Roman"/>
          <w:sz w:val="32"/>
          <w:szCs w:val="32"/>
        </w:rPr>
        <w:t>Discussion</w:t>
      </w:r>
    </w:p>
    <w:p w14:paraId="039F82CC" w14:textId="3D4F3305" w:rsidR="007A3403" w:rsidRDefault="0032498B" w:rsidP="007D7C70">
      <w:pPr>
        <w:pStyle w:val="B1"/>
        <w:tabs>
          <w:tab w:val="left" w:pos="1486"/>
        </w:tabs>
        <w:spacing w:after="0" w:line="360" w:lineRule="auto"/>
        <w:ind w:left="0" w:firstLine="0"/>
        <w:rPr>
          <w:rFonts w:eastAsiaTheme="minorEastAsia" w:cs="Arial"/>
          <w:lang w:eastAsia="zh-CN"/>
        </w:rPr>
      </w:pPr>
      <w:r>
        <w:rPr>
          <w:rFonts w:eastAsiaTheme="minorEastAsia" w:cs="Arial" w:hint="eastAsia"/>
          <w:lang w:eastAsia="zh-CN"/>
        </w:rPr>
        <w:t>F</w:t>
      </w:r>
      <w:r>
        <w:rPr>
          <w:rFonts w:eastAsiaTheme="minorEastAsia" w:cs="Arial"/>
          <w:lang w:eastAsia="zh-CN"/>
        </w:rPr>
        <w:t xml:space="preserve">or the cell selection/reselection, </w:t>
      </w:r>
      <w:r w:rsidR="00F54FCE">
        <w:rPr>
          <w:rFonts w:eastAsiaTheme="minorEastAsia" w:cs="Arial"/>
          <w:lang w:eastAsia="zh-CN"/>
        </w:rPr>
        <w:t>it has been agreed that the NR mechanism is the baseline in NTN idle mode.</w:t>
      </w:r>
      <w:r w:rsidR="00E4095E">
        <w:rPr>
          <w:rFonts w:eastAsiaTheme="minorEastAsia" w:cs="Arial"/>
          <w:lang w:eastAsia="zh-CN"/>
        </w:rPr>
        <w:t xml:space="preserve"> And the </w:t>
      </w:r>
      <w:r w:rsidR="007265F3" w:rsidRPr="007265F3">
        <w:rPr>
          <w:rFonts w:eastAsiaTheme="minorEastAsia" w:cs="Arial"/>
          <w:lang w:eastAsia="zh-CN"/>
        </w:rPr>
        <w:t xml:space="preserve">Satellite/HAPS ephemeris based </w:t>
      </w:r>
      <w:r w:rsidR="007265F3">
        <w:rPr>
          <w:rFonts w:eastAsiaTheme="minorEastAsia" w:cs="Arial"/>
          <w:lang w:eastAsia="zh-CN"/>
        </w:rPr>
        <w:t xml:space="preserve">solution was also agreed to be defined for NTN, while </w:t>
      </w:r>
      <w:r w:rsidR="007265F3" w:rsidRPr="007265F3">
        <w:rPr>
          <w:rFonts w:eastAsiaTheme="minorEastAsia" w:cs="Arial"/>
          <w:lang w:eastAsia="zh-CN"/>
        </w:rPr>
        <w:t>whether UE location (and/or other information) based cell selection and reselection should be introduced for NTN</w:t>
      </w:r>
      <w:r w:rsidR="007265F3">
        <w:rPr>
          <w:rFonts w:eastAsiaTheme="minorEastAsia" w:cs="Arial"/>
          <w:lang w:eastAsia="zh-CN"/>
        </w:rPr>
        <w:t xml:space="preserve"> is FFS</w:t>
      </w:r>
      <w:r w:rsidR="00AB4301">
        <w:rPr>
          <w:rFonts w:eastAsiaTheme="minorEastAsia" w:cs="Arial"/>
          <w:lang w:eastAsia="zh-CN"/>
        </w:rPr>
        <w:t>[2]</w:t>
      </w:r>
      <w:r w:rsidR="006C736F">
        <w:rPr>
          <w:rFonts w:eastAsiaTheme="minorEastAsia" w:cs="Arial"/>
          <w:lang w:eastAsia="zh-CN"/>
        </w:rPr>
        <w:t>.</w:t>
      </w:r>
      <w:r w:rsidR="007A3403">
        <w:rPr>
          <w:rFonts w:eastAsiaTheme="minorEastAsia" w:cs="Arial"/>
          <w:lang w:eastAsia="zh-CN"/>
        </w:rPr>
        <w:t xml:space="preserve"> </w:t>
      </w:r>
    </w:p>
    <w:p w14:paraId="7399FBEF" w14:textId="77777777" w:rsidR="00C56D89" w:rsidRDefault="007A3403" w:rsidP="007D7C70">
      <w:pPr>
        <w:pStyle w:val="B1"/>
        <w:tabs>
          <w:tab w:val="left" w:pos="1486"/>
        </w:tabs>
        <w:spacing w:after="0" w:line="360" w:lineRule="auto"/>
        <w:ind w:left="0" w:firstLine="0"/>
        <w:rPr>
          <w:rFonts w:cs="Arial"/>
        </w:rPr>
      </w:pPr>
      <w:r>
        <w:rPr>
          <w:rFonts w:eastAsiaTheme="minorEastAsia" w:cs="Arial"/>
          <w:lang w:eastAsia="zh-CN"/>
        </w:rPr>
        <w:t xml:space="preserve">The concern about introduction of UE location is that </w:t>
      </w:r>
      <w:bookmarkStart w:id="1" w:name="_Hlk41985036"/>
      <w:r>
        <w:rPr>
          <w:rFonts w:eastAsiaTheme="minorEastAsia" w:cs="Arial"/>
          <w:lang w:eastAsia="zh-CN"/>
        </w:rPr>
        <w:t>s</w:t>
      </w:r>
      <w:r w:rsidR="00C809B3" w:rsidRPr="00C809B3">
        <w:rPr>
          <w:rFonts w:eastAsiaTheme="minorEastAsia" w:cs="Arial"/>
          <w:lang w:eastAsia="zh-CN"/>
        </w:rPr>
        <w:t>ome companies believe that</w:t>
      </w:r>
      <w:r w:rsidR="00C809B3">
        <w:rPr>
          <w:rFonts w:eastAsiaTheme="minorEastAsia" w:cs="Arial"/>
          <w:lang w:eastAsia="zh-CN"/>
        </w:rPr>
        <w:t xml:space="preserve"> utilizing</w:t>
      </w:r>
      <w:r w:rsidR="00C809B3" w:rsidRPr="00C809B3">
        <w:rPr>
          <w:rFonts w:eastAsiaTheme="minorEastAsia" w:cs="Arial"/>
          <w:lang w:eastAsia="zh-CN"/>
        </w:rPr>
        <w:t xml:space="preserve"> UE location</w:t>
      </w:r>
      <w:r w:rsidR="00742333">
        <w:rPr>
          <w:rFonts w:eastAsiaTheme="minorEastAsia" w:cs="Arial"/>
          <w:lang w:eastAsia="zh-CN"/>
        </w:rPr>
        <w:t xml:space="preserve"> information</w:t>
      </w:r>
      <w:r w:rsidR="00C809B3" w:rsidRPr="00C809B3">
        <w:rPr>
          <w:rFonts w:eastAsiaTheme="minorEastAsia" w:cs="Arial"/>
          <w:lang w:eastAsia="zh-CN"/>
        </w:rPr>
        <w:t xml:space="preserve"> in cell selection</w:t>
      </w:r>
      <w:r w:rsidR="00742333">
        <w:rPr>
          <w:rFonts w:eastAsiaTheme="minorEastAsia" w:cs="Arial"/>
          <w:lang w:eastAsia="zh-CN"/>
        </w:rPr>
        <w:t>/reselection</w:t>
      </w:r>
      <w:r w:rsidR="00C809B3" w:rsidRPr="00C809B3">
        <w:rPr>
          <w:rFonts w:eastAsiaTheme="minorEastAsia" w:cs="Arial"/>
          <w:lang w:eastAsia="zh-CN"/>
        </w:rPr>
        <w:t xml:space="preserve"> may cause serious energy consumption problems due to the need for GNSS to continuously track the UE location</w:t>
      </w:r>
      <w:r w:rsidR="00CD1B1D">
        <w:rPr>
          <w:rFonts w:eastAsiaTheme="minorEastAsia" w:cs="Arial"/>
          <w:lang w:eastAsia="zh-CN"/>
        </w:rPr>
        <w:t>.</w:t>
      </w:r>
      <w:r w:rsidR="006E6105">
        <w:rPr>
          <w:rFonts w:eastAsiaTheme="minorEastAsia" w:cs="Arial"/>
          <w:lang w:eastAsia="zh-CN"/>
        </w:rPr>
        <w:t xml:space="preserve"> </w:t>
      </w:r>
      <w:r w:rsidR="00512163">
        <w:rPr>
          <w:rFonts w:eastAsiaTheme="minorEastAsia" w:cs="Arial"/>
          <w:lang w:eastAsia="zh-CN"/>
        </w:rPr>
        <w:t xml:space="preserve">And Near-far effect that </w:t>
      </w:r>
      <w:r w:rsidR="00512163">
        <w:rPr>
          <w:rFonts w:cs="Arial"/>
        </w:rPr>
        <w:t xml:space="preserve">a small difference in signal strength between two beams in a region of overlap in NTN systems could be solved via </w:t>
      </w:r>
      <w:r w:rsidR="00512163" w:rsidRPr="00512163">
        <w:rPr>
          <w:rFonts w:cs="Arial"/>
        </w:rPr>
        <w:t>appropriate</w:t>
      </w:r>
      <w:r w:rsidR="00512163">
        <w:rPr>
          <w:rFonts w:cs="Arial"/>
        </w:rPr>
        <w:t xml:space="preserve"> measurement thresholds configurations. </w:t>
      </w:r>
    </w:p>
    <w:p w14:paraId="6F3BFE5C" w14:textId="77777777" w:rsidR="00C56D89" w:rsidRDefault="00CC6D61" w:rsidP="007D7C70">
      <w:pPr>
        <w:pStyle w:val="B1"/>
        <w:tabs>
          <w:tab w:val="left" w:pos="1486"/>
        </w:tabs>
        <w:spacing w:after="0" w:line="360" w:lineRule="auto"/>
        <w:ind w:left="0" w:firstLine="0"/>
        <w:rPr>
          <w:rFonts w:cs="Arial"/>
        </w:rPr>
      </w:pPr>
      <w:r>
        <w:rPr>
          <w:rFonts w:cs="Arial"/>
        </w:rPr>
        <w:t xml:space="preserve">However, </w:t>
      </w:r>
      <w:r w:rsidR="004325E7">
        <w:rPr>
          <w:rFonts w:cs="Arial"/>
        </w:rPr>
        <w:t>c</w:t>
      </w:r>
      <w:r w:rsidR="004325E7" w:rsidRPr="004325E7">
        <w:rPr>
          <w:rFonts w:cs="Arial"/>
        </w:rPr>
        <w:t xml:space="preserve">ompared </w:t>
      </w:r>
      <w:r w:rsidR="004325E7">
        <w:rPr>
          <w:rFonts w:cs="Arial"/>
        </w:rPr>
        <w:t>to</w:t>
      </w:r>
      <w:r w:rsidR="004325E7" w:rsidRPr="004325E7">
        <w:rPr>
          <w:rFonts w:cs="Arial"/>
        </w:rPr>
        <w:t xml:space="preserve"> the coverage of the terrestrial network, the satellite coverage is very large</w:t>
      </w:r>
      <w:r w:rsidR="004325E7">
        <w:rPr>
          <w:rFonts w:cs="Arial"/>
        </w:rPr>
        <w:t>, e</w:t>
      </w:r>
      <w:r w:rsidR="004325E7" w:rsidRPr="004325E7">
        <w:rPr>
          <w:rFonts w:cs="Arial"/>
        </w:rPr>
        <w:t xml:space="preserve">specially GEO </w:t>
      </w:r>
      <w:r w:rsidR="004325E7">
        <w:rPr>
          <w:rFonts w:eastAsia="Malgun Gothic"/>
          <w:bCs/>
          <w:lang w:eastAsia="ko-KR"/>
        </w:rPr>
        <w:t>scenarios</w:t>
      </w:r>
      <w:r w:rsidR="00E00475">
        <w:rPr>
          <w:rFonts w:cs="Arial"/>
        </w:rPr>
        <w:t>.</w:t>
      </w:r>
      <w:r w:rsidR="005C595B">
        <w:rPr>
          <w:rFonts w:cs="Arial"/>
        </w:rPr>
        <w:t xml:space="preserve"> Moreover, t</w:t>
      </w:r>
      <w:r w:rsidR="005C595B" w:rsidRPr="005C595B">
        <w:rPr>
          <w:rFonts w:cs="Arial"/>
        </w:rPr>
        <w:t xml:space="preserve">he LEO </w:t>
      </w:r>
      <w:r w:rsidR="005C595B">
        <w:rPr>
          <w:rFonts w:eastAsia="Malgun Gothic"/>
          <w:bCs/>
          <w:lang w:eastAsia="ko-KR"/>
        </w:rPr>
        <w:t>scenarios with</w:t>
      </w:r>
      <w:r w:rsidR="005C595B" w:rsidRPr="005C595B">
        <w:rPr>
          <w:rFonts w:cs="Arial"/>
        </w:rPr>
        <w:t xml:space="preserve"> steerable beams</w:t>
      </w:r>
      <w:r w:rsidR="005C595B">
        <w:rPr>
          <w:rFonts w:cs="Arial"/>
        </w:rPr>
        <w:t xml:space="preserve"> could</w:t>
      </w:r>
      <w:r w:rsidR="005C595B" w:rsidRPr="005C595B">
        <w:rPr>
          <w:rFonts w:cs="Arial"/>
        </w:rPr>
        <w:t xml:space="preserve"> also ensure that the coverage does not change for a period of time</w:t>
      </w:r>
      <w:r w:rsidR="005C595B">
        <w:rPr>
          <w:rFonts w:cs="Arial"/>
        </w:rPr>
        <w:t>.</w:t>
      </w:r>
      <w:r w:rsidR="00E00475">
        <w:rPr>
          <w:rFonts w:cs="Arial"/>
        </w:rPr>
        <w:t xml:space="preserve"> </w:t>
      </w:r>
      <w:r w:rsidR="005C595B">
        <w:rPr>
          <w:rFonts w:cs="Arial"/>
        </w:rPr>
        <w:t>With the large coverage</w:t>
      </w:r>
      <w:r w:rsidR="00E00475" w:rsidRPr="00927145">
        <w:rPr>
          <w:rFonts w:cs="Arial"/>
        </w:rPr>
        <w:t xml:space="preserve">, the position of UE </w:t>
      </w:r>
      <w:r w:rsidR="00083AD4" w:rsidRPr="00083AD4">
        <w:rPr>
          <w:rFonts w:cs="Arial"/>
        </w:rPr>
        <w:t xml:space="preserve">may not quickly change to </w:t>
      </w:r>
      <w:r w:rsidR="00DE534B" w:rsidRPr="00DE534B">
        <w:rPr>
          <w:rFonts w:cs="Arial"/>
        </w:rPr>
        <w:t xml:space="preserve">near the edge </w:t>
      </w:r>
      <w:r w:rsidR="00083AD4" w:rsidRPr="00083AD4">
        <w:rPr>
          <w:rFonts w:cs="Arial"/>
        </w:rPr>
        <w:t>of the cell, and the signal quality</w:t>
      </w:r>
      <w:r w:rsidR="00083AD4">
        <w:rPr>
          <w:rFonts w:cs="Arial"/>
        </w:rPr>
        <w:t xml:space="preserve"> of </w:t>
      </w:r>
      <w:r w:rsidR="00083AD4" w:rsidRPr="00083AD4">
        <w:rPr>
          <w:rFonts w:cs="Arial"/>
        </w:rPr>
        <w:t xml:space="preserve">current </w:t>
      </w:r>
      <w:r w:rsidR="00083AD4">
        <w:rPr>
          <w:rFonts w:cs="Arial"/>
        </w:rPr>
        <w:t xml:space="preserve">serving </w:t>
      </w:r>
      <w:r w:rsidR="00083AD4" w:rsidRPr="00083AD4">
        <w:rPr>
          <w:rFonts w:cs="Arial"/>
        </w:rPr>
        <w:t>satellite</w:t>
      </w:r>
      <w:r w:rsidR="00083AD4">
        <w:rPr>
          <w:rFonts w:cs="Arial"/>
        </w:rPr>
        <w:t xml:space="preserve"> </w:t>
      </w:r>
      <w:r w:rsidR="00083AD4" w:rsidRPr="00083AD4">
        <w:rPr>
          <w:rFonts w:cs="Arial"/>
        </w:rPr>
        <w:t>remains good for a period of time</w:t>
      </w:r>
      <w:r w:rsidR="00E00475" w:rsidRPr="00927145">
        <w:rPr>
          <w:rFonts w:cs="Arial"/>
        </w:rPr>
        <w:t xml:space="preserve">, </w:t>
      </w:r>
      <w:r w:rsidR="00083AD4">
        <w:rPr>
          <w:rFonts w:cs="Arial"/>
        </w:rPr>
        <w:t>then</w:t>
      </w:r>
      <w:r w:rsidR="00E00475" w:rsidRPr="00927145">
        <w:rPr>
          <w:rFonts w:cs="Arial"/>
        </w:rPr>
        <w:t xml:space="preserve"> GNSS continuous tracking</w:t>
      </w:r>
      <w:r w:rsidR="00AE086B" w:rsidRPr="00927145">
        <w:rPr>
          <w:rFonts w:cs="Arial"/>
        </w:rPr>
        <w:t xml:space="preserve"> UE location</w:t>
      </w:r>
      <w:r w:rsidR="00E00475" w:rsidRPr="00927145">
        <w:rPr>
          <w:rFonts w:cs="Arial"/>
        </w:rPr>
        <w:t xml:space="preserve"> </w:t>
      </w:r>
      <w:r w:rsidR="00083AD4">
        <w:rPr>
          <w:rFonts w:cs="Arial"/>
        </w:rPr>
        <w:t>may</w:t>
      </w:r>
      <w:r w:rsidR="00E00475" w:rsidRPr="00927145">
        <w:rPr>
          <w:rFonts w:cs="Arial"/>
        </w:rPr>
        <w:t xml:space="preserve"> </w:t>
      </w:r>
      <w:r w:rsidR="00083AD4">
        <w:rPr>
          <w:rFonts w:cs="Arial"/>
        </w:rPr>
        <w:t xml:space="preserve">be </w:t>
      </w:r>
      <w:r w:rsidR="00E00475" w:rsidRPr="00927145">
        <w:rPr>
          <w:rFonts w:cs="Arial"/>
        </w:rPr>
        <w:t>not required.</w:t>
      </w:r>
      <w:r w:rsidR="007B14FC" w:rsidRPr="00927145">
        <w:rPr>
          <w:rFonts w:cs="Arial"/>
        </w:rPr>
        <w:t xml:space="preserve"> </w:t>
      </w:r>
    </w:p>
    <w:p w14:paraId="1250A44E" w14:textId="6B9A086E" w:rsidR="00D742AE" w:rsidRPr="003A31A4" w:rsidRDefault="007B14FC" w:rsidP="007D7C70">
      <w:pPr>
        <w:pStyle w:val="B1"/>
        <w:tabs>
          <w:tab w:val="left" w:pos="1486"/>
        </w:tabs>
        <w:spacing w:after="0" w:line="360" w:lineRule="auto"/>
        <w:ind w:left="0" w:firstLine="0"/>
        <w:rPr>
          <w:rFonts w:eastAsiaTheme="minorEastAsia" w:cs="Arial"/>
          <w:lang w:eastAsia="zh-CN"/>
        </w:rPr>
      </w:pPr>
      <w:r w:rsidRPr="00927145">
        <w:rPr>
          <w:rFonts w:cs="Arial"/>
        </w:rPr>
        <w:t>At the</w:t>
      </w:r>
      <w:r>
        <w:rPr>
          <w:rFonts w:cs="Arial"/>
        </w:rPr>
        <w:t xml:space="preserve"> other hand, </w:t>
      </w:r>
      <w:r w:rsidR="003C45C7">
        <w:rPr>
          <w:rFonts w:cs="Arial"/>
        </w:rPr>
        <w:t>because</w:t>
      </w:r>
      <w:r w:rsidR="003C45C7" w:rsidRPr="003C45C7">
        <w:rPr>
          <w:rFonts w:cs="Arial"/>
        </w:rPr>
        <w:t xml:space="preserve"> </w:t>
      </w:r>
      <w:r w:rsidR="003C45C7">
        <w:rPr>
          <w:rFonts w:cs="Arial"/>
        </w:rPr>
        <w:t xml:space="preserve">of </w:t>
      </w:r>
      <w:r w:rsidR="003C45C7" w:rsidRPr="003C45C7">
        <w:rPr>
          <w:rFonts w:cs="Arial"/>
        </w:rPr>
        <w:t xml:space="preserve">the </w:t>
      </w:r>
      <w:r w:rsidR="003C45C7">
        <w:rPr>
          <w:rFonts w:cs="Arial"/>
        </w:rPr>
        <w:t xml:space="preserve">too </w:t>
      </w:r>
      <w:r w:rsidR="003C45C7" w:rsidRPr="003C45C7">
        <w:rPr>
          <w:rFonts w:cs="Arial"/>
        </w:rPr>
        <w:t>small difference in signal strength changes</w:t>
      </w:r>
      <w:r w:rsidR="003C45C7">
        <w:rPr>
          <w:rFonts w:cs="Arial"/>
        </w:rPr>
        <w:t xml:space="preserve"> in NTN cell</w:t>
      </w:r>
      <w:r w:rsidR="003C45C7" w:rsidRPr="003C45C7">
        <w:rPr>
          <w:rFonts w:cs="Arial"/>
        </w:rPr>
        <w:t>, just adjusting the measurement threshold may not find a suitable cell</w:t>
      </w:r>
      <w:r w:rsidR="003C45C7">
        <w:rPr>
          <w:rFonts w:cs="Arial"/>
        </w:rPr>
        <w:t xml:space="preserve"> to camp</w:t>
      </w:r>
      <w:r w:rsidR="00D71594">
        <w:rPr>
          <w:rFonts w:cs="Arial"/>
        </w:rPr>
        <w:t xml:space="preserve"> on</w:t>
      </w:r>
      <w:r w:rsidR="003C45C7" w:rsidRPr="003C45C7">
        <w:rPr>
          <w:rFonts w:cs="Arial"/>
        </w:rPr>
        <w:t>.</w:t>
      </w:r>
      <w:r w:rsidR="009E4E7D">
        <w:rPr>
          <w:rFonts w:cs="Arial"/>
        </w:rPr>
        <w:t xml:space="preserve"> Therefore, UE location information is still beneficial for cell selection/reselection for UEs in NTN deployments.</w:t>
      </w:r>
      <w:r w:rsidR="002B55F1">
        <w:rPr>
          <w:rFonts w:cs="Arial"/>
        </w:rPr>
        <w:t xml:space="preserve"> Moreover, in order to</w:t>
      </w:r>
      <w:r w:rsidR="002B55F1" w:rsidRPr="002B55F1">
        <w:rPr>
          <w:rFonts w:cs="Arial"/>
        </w:rPr>
        <w:t xml:space="preserve"> </w:t>
      </w:r>
      <w:r w:rsidR="002B55F1">
        <w:rPr>
          <w:rFonts w:cs="Arial"/>
        </w:rPr>
        <w:t xml:space="preserve">decrease </w:t>
      </w:r>
      <w:r w:rsidR="002B55F1" w:rsidRPr="002B55F1">
        <w:rPr>
          <w:rFonts w:cs="Arial"/>
        </w:rPr>
        <w:t xml:space="preserve">energy </w:t>
      </w:r>
      <w:r w:rsidR="002B55F1">
        <w:rPr>
          <w:rFonts w:cs="Arial"/>
        </w:rPr>
        <w:lastRenderedPageBreak/>
        <w:t>consumption of</w:t>
      </w:r>
      <w:r w:rsidR="002B55F1" w:rsidRPr="002B55F1">
        <w:rPr>
          <w:rFonts w:cs="Arial"/>
        </w:rPr>
        <w:t xml:space="preserve"> the UE</w:t>
      </w:r>
      <w:r w:rsidR="002B55F1">
        <w:rPr>
          <w:rFonts w:cs="Arial"/>
        </w:rPr>
        <w:t>s</w:t>
      </w:r>
      <w:r w:rsidR="002B55F1" w:rsidRPr="002B55F1">
        <w:rPr>
          <w:rFonts w:cs="Arial"/>
        </w:rPr>
        <w:t xml:space="preserve">, </w:t>
      </w:r>
      <w:r w:rsidR="002B55F1">
        <w:rPr>
          <w:rFonts w:cs="Arial"/>
        </w:rPr>
        <w:t xml:space="preserve">we could </w:t>
      </w:r>
      <w:r w:rsidR="002B55F1" w:rsidRPr="002B55F1">
        <w:rPr>
          <w:rFonts w:cs="Arial"/>
        </w:rPr>
        <w:t xml:space="preserve">consider using GNSS </w:t>
      </w:r>
      <w:r w:rsidR="002B55F1">
        <w:rPr>
          <w:rFonts w:cs="Arial"/>
        </w:rPr>
        <w:t xml:space="preserve">to track the location of the UEs </w:t>
      </w:r>
      <w:r w:rsidR="002B55F1" w:rsidRPr="002B55F1">
        <w:rPr>
          <w:rFonts w:cs="Arial"/>
        </w:rPr>
        <w:t>periodically instead of continuously tracking</w:t>
      </w:r>
      <w:r w:rsidR="002B55F1">
        <w:rPr>
          <w:rFonts w:cs="Arial"/>
        </w:rPr>
        <w:t>.</w:t>
      </w:r>
      <w:r w:rsidR="003C605C">
        <w:rPr>
          <w:rFonts w:cs="Arial"/>
        </w:rPr>
        <w:t xml:space="preserve"> </w:t>
      </w:r>
      <w:r w:rsidR="001276CF">
        <w:rPr>
          <w:rFonts w:cs="Arial"/>
        </w:rPr>
        <w:t>And w</w:t>
      </w:r>
      <w:r w:rsidR="003C605C" w:rsidRPr="003C605C">
        <w:rPr>
          <w:rFonts w:cs="Arial"/>
        </w:rPr>
        <w:t>e c</w:t>
      </w:r>
      <w:r w:rsidR="001276CF">
        <w:rPr>
          <w:rFonts w:cs="Arial"/>
        </w:rPr>
        <w:t>ould</w:t>
      </w:r>
      <w:r w:rsidR="003C605C" w:rsidRPr="003C605C">
        <w:rPr>
          <w:rFonts w:cs="Arial"/>
        </w:rPr>
        <w:t xml:space="preserve"> consider combining TA value, neighboring </w:t>
      </w:r>
      <w:r w:rsidR="003C605C">
        <w:rPr>
          <w:rFonts w:cs="Arial"/>
        </w:rPr>
        <w:t>PCI</w:t>
      </w:r>
      <w:r w:rsidR="003C605C" w:rsidRPr="003C605C">
        <w:rPr>
          <w:rFonts w:cs="Arial"/>
        </w:rPr>
        <w:t xml:space="preserve"> and other information to design the conditions for starting GNSS to save electricity.</w:t>
      </w:r>
      <w:r w:rsidR="003C605C" w:rsidDel="003C605C">
        <w:rPr>
          <w:rFonts w:eastAsiaTheme="minorEastAsia" w:cs="Arial" w:hint="eastAsia"/>
          <w:lang w:eastAsia="zh-CN"/>
        </w:rPr>
        <w:t xml:space="preserve"> </w:t>
      </w:r>
    </w:p>
    <w:p w14:paraId="253E0763" w14:textId="7D4F1BF0" w:rsidR="00927145" w:rsidRDefault="00927145" w:rsidP="007D7C70">
      <w:pPr>
        <w:pStyle w:val="B1"/>
        <w:tabs>
          <w:tab w:val="left" w:pos="1486"/>
        </w:tabs>
        <w:spacing w:after="0" w:line="360" w:lineRule="auto"/>
        <w:ind w:left="0" w:firstLine="0"/>
        <w:rPr>
          <w:rFonts w:cs="Arial"/>
          <w:b/>
        </w:rPr>
      </w:pPr>
      <w:r w:rsidRPr="00083AD4">
        <w:rPr>
          <w:rFonts w:eastAsiaTheme="minorEastAsia" w:cs="Arial"/>
          <w:b/>
          <w:lang w:eastAsia="zh-CN"/>
        </w:rPr>
        <w:t xml:space="preserve">Observation </w:t>
      </w:r>
      <w:r w:rsidR="00C56D89">
        <w:rPr>
          <w:rFonts w:eastAsiaTheme="minorEastAsia" w:cs="Arial"/>
          <w:b/>
          <w:lang w:eastAsia="zh-CN"/>
        </w:rPr>
        <w:t>1</w:t>
      </w:r>
      <w:r w:rsidRPr="00083AD4">
        <w:rPr>
          <w:rFonts w:eastAsiaTheme="minorEastAsia" w:cs="Arial"/>
          <w:b/>
          <w:lang w:eastAsia="zh-CN"/>
        </w:rPr>
        <w:t>:</w:t>
      </w:r>
      <w:r w:rsidR="00083AD4" w:rsidRPr="00083AD4">
        <w:rPr>
          <w:rFonts w:cs="Arial"/>
          <w:b/>
        </w:rPr>
        <w:t xml:space="preserve"> With the large coverage</w:t>
      </w:r>
      <w:r w:rsidR="00083AD4">
        <w:rPr>
          <w:rFonts w:cs="Arial"/>
          <w:b/>
        </w:rPr>
        <w:t xml:space="preserve"> of satellite</w:t>
      </w:r>
      <w:r w:rsidR="00083AD4" w:rsidRPr="00083AD4">
        <w:rPr>
          <w:rFonts w:cs="Arial"/>
          <w:b/>
        </w:rPr>
        <w:t xml:space="preserve">, the position of UE may not quickly change to </w:t>
      </w:r>
      <w:r w:rsidR="00DE534B">
        <w:rPr>
          <w:rFonts w:cs="Arial"/>
          <w:b/>
        </w:rPr>
        <w:t xml:space="preserve">near </w:t>
      </w:r>
      <w:r w:rsidR="00083AD4" w:rsidRPr="00083AD4">
        <w:rPr>
          <w:rFonts w:cs="Arial"/>
          <w:b/>
        </w:rPr>
        <w:t>the edge of the cell, and the signal quality of current serving satellite remains good for a period of time, then GNSS continuous tracking UE location may be not required</w:t>
      </w:r>
      <w:r w:rsidRPr="00083AD4">
        <w:rPr>
          <w:rFonts w:cs="Arial"/>
          <w:b/>
        </w:rPr>
        <w:t>.</w:t>
      </w:r>
    </w:p>
    <w:p w14:paraId="18EFCC94" w14:textId="77777777" w:rsidR="00EA5A44" w:rsidRDefault="00D71594" w:rsidP="00EA5A44">
      <w:pPr>
        <w:pStyle w:val="B1"/>
        <w:tabs>
          <w:tab w:val="left" w:pos="1486"/>
        </w:tabs>
        <w:spacing w:after="0" w:line="360" w:lineRule="auto"/>
        <w:ind w:left="0" w:firstLine="0"/>
        <w:rPr>
          <w:rFonts w:eastAsiaTheme="minorEastAsia" w:cs="Arial"/>
          <w:b/>
          <w:lang w:eastAsia="zh-CN"/>
        </w:rPr>
      </w:pPr>
      <w:r>
        <w:rPr>
          <w:rFonts w:eastAsiaTheme="minorEastAsia" w:cs="Arial" w:hint="eastAsia"/>
          <w:b/>
          <w:lang w:eastAsia="zh-CN"/>
        </w:rPr>
        <w:t>P</w:t>
      </w:r>
      <w:r>
        <w:rPr>
          <w:rFonts w:eastAsiaTheme="minorEastAsia" w:cs="Arial"/>
          <w:b/>
          <w:lang w:eastAsia="zh-CN"/>
        </w:rPr>
        <w:t>roposal 1: For cell selection and reselection,</w:t>
      </w:r>
      <w:r w:rsidR="00927145">
        <w:rPr>
          <w:rFonts w:eastAsiaTheme="minorEastAsia" w:cs="Arial"/>
          <w:b/>
          <w:lang w:eastAsia="zh-CN"/>
        </w:rPr>
        <w:t xml:space="preserve"> </w:t>
      </w:r>
      <w:r w:rsidR="00927145" w:rsidRPr="00927145">
        <w:rPr>
          <w:rFonts w:cs="Arial"/>
          <w:b/>
        </w:rPr>
        <w:t>in order to decrease energy consumption of the UEs, we could consider using GNSS to track the location of the UEs periodically instead of continuously tracking</w:t>
      </w:r>
      <w:r w:rsidR="00B50F20">
        <w:rPr>
          <w:rFonts w:eastAsiaTheme="minorEastAsia" w:cs="Arial"/>
          <w:b/>
          <w:lang w:eastAsia="zh-CN"/>
        </w:rPr>
        <w:t>, with</w:t>
      </w:r>
      <w:r w:rsidR="001276CF" w:rsidRPr="003A31A4">
        <w:rPr>
          <w:rFonts w:cs="Arial"/>
          <w:b/>
        </w:rPr>
        <w:t xml:space="preserve"> combining TA value, neighboring PCI and other information to design the conditions for starting GNSS to save electricity.</w:t>
      </w:r>
    </w:p>
    <w:p w14:paraId="770DB98E" w14:textId="77777777" w:rsidR="00EA5A44" w:rsidRDefault="00EA5A44" w:rsidP="00EA5A44">
      <w:pPr>
        <w:pStyle w:val="B1"/>
        <w:tabs>
          <w:tab w:val="left" w:pos="1486"/>
        </w:tabs>
        <w:spacing w:after="0" w:line="360" w:lineRule="auto"/>
        <w:ind w:left="0" w:firstLine="0"/>
        <w:rPr>
          <w:rFonts w:eastAsiaTheme="minorEastAsia" w:cs="Arial"/>
          <w:b/>
          <w:lang w:eastAsia="zh-CN"/>
        </w:rPr>
      </w:pPr>
    </w:p>
    <w:p w14:paraId="51821172" w14:textId="428803FC" w:rsidR="00884147" w:rsidRDefault="0057702A" w:rsidP="00EA5A44">
      <w:pPr>
        <w:pStyle w:val="B1"/>
        <w:tabs>
          <w:tab w:val="left" w:pos="1486"/>
        </w:tabs>
        <w:spacing w:after="0" w:line="360" w:lineRule="auto"/>
        <w:ind w:left="0" w:firstLine="0"/>
        <w:rPr>
          <w:rFonts w:eastAsiaTheme="minorEastAsia" w:cs="Arial"/>
          <w:lang w:eastAsia="zh-CN"/>
        </w:rPr>
      </w:pPr>
      <w:bookmarkStart w:id="2" w:name="_GoBack"/>
      <w:bookmarkEnd w:id="2"/>
      <w:r>
        <w:rPr>
          <w:rFonts w:eastAsiaTheme="minorEastAsia" w:cs="Arial" w:hint="eastAsia"/>
          <w:lang w:eastAsia="zh-CN"/>
        </w:rPr>
        <w:t>F</w:t>
      </w:r>
      <w:r>
        <w:rPr>
          <w:rFonts w:eastAsiaTheme="minorEastAsia" w:cs="Arial"/>
          <w:lang w:eastAsia="zh-CN"/>
        </w:rPr>
        <w:t>or the satellite ephemeris, as discussed in the email</w:t>
      </w:r>
      <w:r w:rsidR="00A84EE0">
        <w:rPr>
          <w:rFonts w:eastAsiaTheme="minorEastAsia" w:cs="Arial"/>
          <w:lang w:eastAsia="zh-CN"/>
        </w:rPr>
        <w:t xml:space="preserve"> </w:t>
      </w:r>
      <w:r w:rsidR="00A84EE0" w:rsidRPr="00A84EE0">
        <w:rPr>
          <w:rFonts w:eastAsiaTheme="minorEastAsia" w:cs="Arial"/>
        </w:rPr>
        <w:t>[Post112-e][153][NTN] Idle mode aspects (Nokia)</w:t>
      </w:r>
      <w:r w:rsidR="00A84EE0">
        <w:rPr>
          <w:rFonts w:eastAsiaTheme="minorEastAsia" w:cs="Arial" w:hint="eastAsia"/>
          <w:lang w:eastAsia="zh-CN"/>
        </w:rPr>
        <w:t>,</w:t>
      </w:r>
      <w:r w:rsidR="00BE7643">
        <w:rPr>
          <w:rFonts w:eastAsiaTheme="minorEastAsia" w:cs="Arial"/>
          <w:lang w:eastAsia="zh-CN"/>
        </w:rPr>
        <w:t xml:space="preserve"> </w:t>
      </w:r>
      <w:r w:rsidR="00884147">
        <w:rPr>
          <w:rFonts w:eastAsiaTheme="minorEastAsia" w:cs="Arial"/>
          <w:lang w:eastAsia="zh-CN"/>
        </w:rPr>
        <w:t xml:space="preserve">regarding the presentation form of ephemeris, </w:t>
      </w:r>
      <w:r w:rsidR="00750CF2">
        <w:rPr>
          <w:rFonts w:eastAsiaTheme="minorEastAsia" w:cs="Arial"/>
          <w:lang w:eastAsia="zh-CN"/>
        </w:rPr>
        <w:t xml:space="preserve">two potential options, </w:t>
      </w:r>
      <w:r w:rsidR="00884147">
        <w:rPr>
          <w:rFonts w:eastAsiaTheme="minorEastAsia" w:cs="Arial"/>
          <w:lang w:eastAsia="zh-CN"/>
        </w:rPr>
        <w:t xml:space="preserve">option1(orbital parameters) </w:t>
      </w:r>
      <w:r w:rsidR="00750CF2">
        <w:rPr>
          <w:rFonts w:eastAsiaTheme="minorEastAsia" w:cs="Arial"/>
          <w:lang w:eastAsia="zh-CN"/>
        </w:rPr>
        <w:t>and</w:t>
      </w:r>
      <w:r w:rsidR="00884147">
        <w:rPr>
          <w:rFonts w:eastAsiaTheme="minorEastAsia" w:cs="Arial"/>
          <w:lang w:eastAsia="zh-CN"/>
        </w:rPr>
        <w:t xml:space="preserve"> option2(satellite coordinates</w:t>
      </w:r>
      <w:r w:rsidR="0064077A">
        <w:rPr>
          <w:rFonts w:eastAsiaTheme="minorEastAsia" w:cs="Arial"/>
          <w:lang w:eastAsia="zh-CN"/>
        </w:rPr>
        <w:t xml:space="preserve"> e.g. PVT</w:t>
      </w:r>
      <w:r w:rsidR="00884147">
        <w:rPr>
          <w:rFonts w:eastAsiaTheme="minorEastAsia" w:cs="Arial"/>
          <w:lang w:eastAsia="zh-CN"/>
        </w:rPr>
        <w:t>)</w:t>
      </w:r>
      <w:r w:rsidR="00750CF2">
        <w:rPr>
          <w:rFonts w:eastAsiaTheme="minorEastAsia" w:cs="Arial"/>
          <w:lang w:eastAsia="zh-CN"/>
        </w:rPr>
        <w:t xml:space="preserve"> are provided.</w:t>
      </w:r>
      <w:r w:rsidR="00A37A8E">
        <w:rPr>
          <w:rFonts w:eastAsiaTheme="minorEastAsia" w:cs="Arial"/>
          <w:lang w:eastAsia="zh-CN"/>
        </w:rPr>
        <w:t xml:space="preserve"> </w:t>
      </w:r>
      <w:r w:rsidR="00EC2205">
        <w:rPr>
          <w:rFonts w:eastAsiaTheme="minorEastAsia" w:cs="Arial"/>
          <w:lang w:eastAsia="zh-CN"/>
        </w:rPr>
        <w:t xml:space="preserve">Final downselection depends on the </w:t>
      </w:r>
      <w:r w:rsidR="00EC2205" w:rsidRPr="00EC2205">
        <w:rPr>
          <w:rFonts w:eastAsiaTheme="minorEastAsia" w:cs="Arial"/>
          <w:lang w:val="en-GB" w:eastAsia="zh-CN"/>
        </w:rPr>
        <w:t>accuracy requirement</w:t>
      </w:r>
      <w:r w:rsidR="00EC2205">
        <w:rPr>
          <w:rFonts w:eastAsiaTheme="minorEastAsia" w:cs="Arial"/>
          <w:lang w:val="en-GB" w:eastAsia="zh-CN"/>
        </w:rPr>
        <w:t xml:space="preserve"> for different scenarios. And many companies hope to wait for RAN1 because of the ongoing initial access and UL synchronization discussion in RAN1. </w:t>
      </w:r>
      <w:r w:rsidR="002E0337" w:rsidRPr="002E0337">
        <w:rPr>
          <w:rFonts w:eastAsiaTheme="minorEastAsia" w:cs="Arial"/>
          <w:lang w:eastAsia="zh-CN"/>
        </w:rPr>
        <w:t xml:space="preserve">The conclusion </w:t>
      </w:r>
      <w:r w:rsidR="002E0337">
        <w:rPr>
          <w:rFonts w:eastAsiaTheme="minorEastAsia" w:cs="Arial"/>
          <w:lang w:eastAsia="zh-CN"/>
        </w:rPr>
        <w:t>aforementioned</w:t>
      </w:r>
      <w:r w:rsidR="002E0337" w:rsidRPr="002E0337">
        <w:rPr>
          <w:rFonts w:eastAsiaTheme="minorEastAsia" w:cs="Arial"/>
          <w:lang w:eastAsia="zh-CN"/>
        </w:rPr>
        <w:t xml:space="preserve"> of the email is </w:t>
      </w:r>
      <w:r w:rsidR="002E0337">
        <w:rPr>
          <w:rFonts w:eastAsiaTheme="minorEastAsia" w:cs="Arial"/>
          <w:lang w:eastAsia="zh-CN"/>
        </w:rPr>
        <w:t>also similar.</w:t>
      </w:r>
      <w:r w:rsidR="002E0337" w:rsidRPr="002E0337">
        <w:rPr>
          <w:rFonts w:eastAsiaTheme="minorEastAsia" w:cs="Arial"/>
          <w:lang w:val="en-GB" w:eastAsia="zh-CN"/>
        </w:rPr>
        <w:t xml:space="preserve"> </w:t>
      </w:r>
      <w:r w:rsidR="00E243E5">
        <w:rPr>
          <w:rFonts w:eastAsiaTheme="minorEastAsia" w:cs="Arial"/>
          <w:lang w:val="en-GB" w:eastAsia="zh-CN"/>
        </w:rPr>
        <w:t>Additionally, f</w:t>
      </w:r>
      <w:r w:rsidR="002E0337">
        <w:rPr>
          <w:rFonts w:eastAsiaTheme="minorEastAsia" w:cs="Arial"/>
          <w:lang w:val="en-GB" w:eastAsia="zh-CN"/>
        </w:rPr>
        <w:t>r</w:t>
      </w:r>
      <w:r w:rsidR="00395B3E">
        <w:rPr>
          <w:rFonts w:eastAsiaTheme="minorEastAsia" w:cs="Arial"/>
          <w:lang w:val="en-GB" w:eastAsia="zh-CN"/>
        </w:rPr>
        <w:t xml:space="preserve">om our point of view, </w:t>
      </w:r>
      <w:r w:rsidR="009E36EE">
        <w:rPr>
          <w:rFonts w:eastAsiaTheme="minorEastAsia" w:cs="Arial"/>
          <w:lang w:eastAsia="zh-CN"/>
        </w:rPr>
        <w:t>b</w:t>
      </w:r>
      <w:r w:rsidR="009E36EE" w:rsidRPr="009E36EE">
        <w:rPr>
          <w:rFonts w:eastAsiaTheme="minorEastAsia" w:cs="Arial"/>
          <w:lang w:eastAsia="zh-CN"/>
        </w:rPr>
        <w:t xml:space="preserve">eing able to be compatible with both </w:t>
      </w:r>
      <w:r w:rsidR="009E36EE" w:rsidRPr="009E36EE">
        <w:rPr>
          <w:rFonts w:eastAsiaTheme="minorEastAsia" w:cs="Arial" w:hint="eastAsia"/>
          <w:lang w:val="en-GB" w:eastAsia="zh-CN"/>
        </w:rPr>
        <w:t xml:space="preserve">HAPS and ATG </w:t>
      </w:r>
      <w:r w:rsidR="009E36EE" w:rsidRPr="009E36EE">
        <w:rPr>
          <w:rFonts w:eastAsiaTheme="minorEastAsia" w:cs="Arial"/>
          <w:lang w:eastAsia="zh-CN"/>
        </w:rPr>
        <w:t>at the same time also needs to be considered</w:t>
      </w:r>
      <w:r w:rsidR="009E36EE">
        <w:rPr>
          <w:rFonts w:eastAsiaTheme="minorEastAsia" w:cs="Arial"/>
          <w:lang w:eastAsia="zh-CN"/>
        </w:rPr>
        <w:t xml:space="preserve"> except for accuracy requirement</w:t>
      </w:r>
      <w:r w:rsidR="00C334C4">
        <w:rPr>
          <w:rFonts w:eastAsiaTheme="minorEastAsia" w:cs="Arial"/>
          <w:lang w:eastAsia="zh-CN"/>
        </w:rPr>
        <w:t xml:space="preserve">, which is also </w:t>
      </w:r>
      <w:r w:rsidR="00F0569A">
        <w:rPr>
          <w:rFonts w:eastAsiaTheme="minorEastAsia" w:cs="Arial"/>
          <w:lang w:eastAsia="zh-CN"/>
        </w:rPr>
        <w:t>comment</w:t>
      </w:r>
      <w:r w:rsidR="00C334C4">
        <w:rPr>
          <w:rFonts w:eastAsiaTheme="minorEastAsia" w:cs="Arial"/>
          <w:lang w:eastAsia="zh-CN"/>
        </w:rPr>
        <w:t>ed by APT and Thales</w:t>
      </w:r>
      <w:r w:rsidR="009E36EE">
        <w:rPr>
          <w:rFonts w:eastAsiaTheme="minorEastAsia" w:cs="Arial"/>
          <w:lang w:eastAsia="zh-CN"/>
        </w:rPr>
        <w:t>.</w:t>
      </w:r>
    </w:p>
    <w:p w14:paraId="33E4E4C6" w14:textId="77777777" w:rsidR="00915ACF" w:rsidRDefault="007629E5" w:rsidP="00C93E12">
      <w:pPr>
        <w:pStyle w:val="B1"/>
        <w:tabs>
          <w:tab w:val="left" w:pos="1486"/>
        </w:tabs>
        <w:spacing w:line="360" w:lineRule="auto"/>
        <w:ind w:left="0" w:firstLine="0"/>
        <w:rPr>
          <w:rFonts w:eastAsiaTheme="minorEastAsia" w:cs="Arial"/>
          <w:b/>
          <w:lang w:eastAsia="zh-CN"/>
        </w:rPr>
      </w:pPr>
      <w:r w:rsidRPr="007629E5">
        <w:rPr>
          <w:rFonts w:eastAsiaTheme="minorEastAsia" w:cs="Arial" w:hint="eastAsia"/>
          <w:b/>
          <w:lang w:eastAsia="zh-CN"/>
        </w:rPr>
        <w:t>P</w:t>
      </w:r>
      <w:r>
        <w:rPr>
          <w:rFonts w:eastAsiaTheme="minorEastAsia" w:cs="Arial"/>
          <w:b/>
          <w:lang w:eastAsia="zh-CN"/>
        </w:rPr>
        <w:t>roposal 2</w:t>
      </w:r>
      <w:r w:rsidRPr="007629E5">
        <w:rPr>
          <w:rFonts w:eastAsiaTheme="minorEastAsia" w:cs="Arial"/>
          <w:b/>
          <w:lang w:eastAsia="zh-CN"/>
        </w:rPr>
        <w:t>:</w:t>
      </w:r>
      <w:r>
        <w:rPr>
          <w:rFonts w:eastAsiaTheme="minorEastAsia" w:cs="Arial"/>
          <w:b/>
          <w:lang w:eastAsia="zh-CN"/>
        </w:rPr>
        <w:t xml:space="preserve"> </w:t>
      </w:r>
      <w:r w:rsidR="00F51625">
        <w:rPr>
          <w:rFonts w:eastAsiaTheme="minorEastAsia" w:cs="Arial"/>
          <w:b/>
          <w:lang w:eastAsia="zh-CN"/>
        </w:rPr>
        <w:t>With respect to</w:t>
      </w:r>
      <w:r w:rsidR="00B549BC" w:rsidRPr="00B549BC">
        <w:rPr>
          <w:rFonts w:eastAsiaTheme="minorEastAsia" w:cs="Arial"/>
          <w:b/>
          <w:lang w:eastAsia="zh-CN"/>
        </w:rPr>
        <w:t xml:space="preserve"> the presentation form of ephemeris</w:t>
      </w:r>
      <w:r w:rsidR="00B549BC">
        <w:rPr>
          <w:rFonts w:eastAsiaTheme="minorEastAsia" w:cs="Arial"/>
          <w:b/>
          <w:lang w:eastAsia="zh-CN"/>
        </w:rPr>
        <w:t>, b</w:t>
      </w:r>
      <w:r w:rsidR="000159A5" w:rsidRPr="000159A5">
        <w:rPr>
          <w:rFonts w:eastAsiaTheme="minorEastAsia" w:cs="Arial"/>
          <w:b/>
          <w:lang w:eastAsia="zh-CN"/>
        </w:rPr>
        <w:t xml:space="preserve">eing able to be compatible with both </w:t>
      </w:r>
      <w:r w:rsidR="000159A5" w:rsidRPr="000159A5">
        <w:rPr>
          <w:rFonts w:eastAsiaTheme="minorEastAsia" w:cs="Arial" w:hint="eastAsia"/>
          <w:b/>
          <w:lang w:val="en-GB" w:eastAsia="zh-CN"/>
        </w:rPr>
        <w:t xml:space="preserve">HAPS and ATG </w:t>
      </w:r>
      <w:r w:rsidR="000159A5" w:rsidRPr="000159A5">
        <w:rPr>
          <w:rFonts w:eastAsiaTheme="minorEastAsia" w:cs="Arial"/>
          <w:b/>
          <w:lang w:eastAsia="zh-CN"/>
        </w:rPr>
        <w:t>at the same time also needs to be considered except for accuracy requirement</w:t>
      </w:r>
      <w:r w:rsidR="000159A5">
        <w:rPr>
          <w:rFonts w:eastAsiaTheme="minorEastAsia" w:cs="Arial" w:hint="eastAsia"/>
          <w:b/>
          <w:lang w:eastAsia="zh-CN"/>
        </w:rPr>
        <w:t>.</w:t>
      </w:r>
    </w:p>
    <w:p w14:paraId="6713D451" w14:textId="2DDAAEFB" w:rsidR="00C93E12" w:rsidRPr="00931468" w:rsidRDefault="00884147" w:rsidP="00C93E12">
      <w:pPr>
        <w:pStyle w:val="B1"/>
        <w:tabs>
          <w:tab w:val="left" w:pos="1486"/>
        </w:tabs>
        <w:spacing w:line="360" w:lineRule="auto"/>
        <w:ind w:left="0" w:firstLine="0"/>
        <w:rPr>
          <w:rFonts w:eastAsiaTheme="minorEastAsia" w:cs="Arial"/>
          <w:lang w:eastAsia="zh-CN"/>
        </w:rPr>
      </w:pPr>
      <w:r>
        <w:rPr>
          <w:rFonts w:eastAsiaTheme="minorEastAsia" w:cs="Arial"/>
          <w:lang w:eastAsia="zh-CN"/>
        </w:rPr>
        <w:br/>
      </w:r>
      <w:r w:rsidR="00915ACF">
        <w:rPr>
          <w:rFonts w:eastAsiaTheme="minorEastAsia" w:cs="Arial"/>
          <w:lang w:eastAsia="zh-CN"/>
        </w:rPr>
        <w:t>T</w:t>
      </w:r>
      <w:r w:rsidR="00BE7643">
        <w:rPr>
          <w:rFonts w:eastAsiaTheme="minorEastAsia" w:cs="Arial"/>
          <w:lang w:eastAsia="zh-CN"/>
        </w:rPr>
        <w:t>he ephemeris of both serving satellite and neig</w:t>
      </w:r>
      <w:r w:rsidR="00153719">
        <w:rPr>
          <w:rFonts w:eastAsiaTheme="minorEastAsia" w:cs="Arial"/>
          <w:lang w:eastAsia="zh-CN"/>
        </w:rPr>
        <w:t>h</w:t>
      </w:r>
      <w:r w:rsidR="00BE7643">
        <w:rPr>
          <w:rFonts w:eastAsiaTheme="minorEastAsia" w:cs="Arial"/>
          <w:lang w:eastAsia="zh-CN"/>
        </w:rPr>
        <w:t>bouri</w:t>
      </w:r>
      <w:r w:rsidR="00153719">
        <w:rPr>
          <w:rFonts w:eastAsiaTheme="minorEastAsia" w:cs="Arial"/>
          <w:lang w:eastAsia="zh-CN"/>
        </w:rPr>
        <w:t xml:space="preserve">ng satellite are </w:t>
      </w:r>
      <w:r w:rsidR="00915ACF">
        <w:rPr>
          <w:rFonts w:eastAsiaTheme="minorEastAsia" w:cs="Arial"/>
          <w:lang w:eastAsia="zh-CN"/>
        </w:rPr>
        <w:t>critical information</w:t>
      </w:r>
      <w:r w:rsidR="00153719">
        <w:rPr>
          <w:rFonts w:eastAsiaTheme="minorEastAsia" w:cs="Arial"/>
          <w:lang w:eastAsia="zh-CN"/>
        </w:rPr>
        <w:t xml:space="preserve">. </w:t>
      </w:r>
      <w:r w:rsidR="004B4FE6">
        <w:rPr>
          <w:rFonts w:eastAsiaTheme="minorEastAsia" w:cs="Arial"/>
          <w:lang w:eastAsia="zh-CN"/>
        </w:rPr>
        <w:t>However</w:t>
      </w:r>
      <w:r w:rsidR="00C93E12">
        <w:rPr>
          <w:rFonts w:eastAsiaTheme="minorEastAsia" w:cs="Arial"/>
          <w:lang w:eastAsia="zh-CN"/>
        </w:rPr>
        <w:t>,</w:t>
      </w:r>
      <w:r w:rsidR="00C93E12" w:rsidRPr="00C93E12">
        <w:rPr>
          <w:rFonts w:eastAsiaTheme="minorEastAsia" w:cs="Arial"/>
          <w:lang w:eastAsia="zh-CN"/>
        </w:rPr>
        <w:t xml:space="preserve"> </w:t>
      </w:r>
      <w:r w:rsidR="00C93E12">
        <w:rPr>
          <w:rFonts w:eastAsiaTheme="minorEastAsia" w:cs="Arial"/>
          <w:lang w:eastAsia="zh-CN"/>
        </w:rPr>
        <w:t>c</w:t>
      </w:r>
      <w:r w:rsidR="00C93E12" w:rsidRPr="00C93E12">
        <w:rPr>
          <w:rFonts w:eastAsiaTheme="minorEastAsia" w:cs="Arial"/>
          <w:lang w:eastAsia="zh-CN"/>
        </w:rPr>
        <w:t>onsidering that the ephemeris information size may be too large</w:t>
      </w:r>
      <w:r w:rsidR="00C93E12">
        <w:rPr>
          <w:rFonts w:eastAsiaTheme="minorEastAsia" w:cs="Arial"/>
          <w:lang w:eastAsia="zh-CN"/>
        </w:rPr>
        <w:t>.</w:t>
      </w:r>
      <w:r w:rsidR="00C93E12" w:rsidRPr="00C93E12">
        <w:rPr>
          <w:rFonts w:eastAsiaTheme="minorEastAsia" w:cs="Arial"/>
          <w:lang w:eastAsia="zh-CN"/>
        </w:rPr>
        <w:t xml:space="preserve"> </w:t>
      </w:r>
      <w:r w:rsidR="00C93E12">
        <w:rPr>
          <w:rFonts w:eastAsiaTheme="minorEastAsia" w:cs="Arial"/>
          <w:lang w:eastAsia="zh-CN"/>
        </w:rPr>
        <w:t>M</w:t>
      </w:r>
      <w:r w:rsidR="00C93E12" w:rsidRPr="00C93E12">
        <w:rPr>
          <w:rFonts w:eastAsiaTheme="minorEastAsia" w:cs="Arial"/>
          <w:lang w:eastAsia="zh-CN"/>
        </w:rPr>
        <w:t xml:space="preserve">oreover, the capacity of UE uSIM is usually 128kb which may be not sufficient for the pre-provisioning solution. </w:t>
      </w:r>
      <w:r w:rsidR="00C93E12">
        <w:rPr>
          <w:rFonts w:eastAsiaTheme="minorEastAsia" w:cs="Arial"/>
          <w:lang w:eastAsia="zh-CN"/>
        </w:rPr>
        <w:t>In the email, whether the ephemeris</w:t>
      </w:r>
      <w:r w:rsidR="002F6658">
        <w:rPr>
          <w:rFonts w:eastAsiaTheme="minorEastAsia" w:cs="Arial"/>
          <w:lang w:eastAsia="zh-CN"/>
        </w:rPr>
        <w:t xml:space="preserve"> should be divided </w:t>
      </w:r>
      <w:r w:rsidR="005C5383">
        <w:rPr>
          <w:rFonts w:eastAsiaTheme="minorEastAsia" w:cs="Arial"/>
          <w:lang w:eastAsia="zh-CN"/>
        </w:rPr>
        <w:t>and how should the ephemeris be provided to the UE are</w:t>
      </w:r>
      <w:r w:rsidR="002F6658">
        <w:rPr>
          <w:rFonts w:eastAsiaTheme="minorEastAsia" w:cs="Arial"/>
          <w:lang w:eastAsia="zh-CN"/>
        </w:rPr>
        <w:t xml:space="preserve"> discusse</w:t>
      </w:r>
      <w:r w:rsidR="00A169E7">
        <w:rPr>
          <w:rFonts w:eastAsiaTheme="minorEastAsia" w:cs="Arial"/>
          <w:lang w:eastAsia="zh-CN"/>
        </w:rPr>
        <w:t>d</w:t>
      </w:r>
      <w:r w:rsidR="002F6658">
        <w:rPr>
          <w:rFonts w:eastAsiaTheme="minorEastAsia" w:cs="Arial"/>
          <w:lang w:eastAsia="zh-CN"/>
        </w:rPr>
        <w:t>.</w:t>
      </w:r>
      <w:r w:rsidR="00A169E7">
        <w:rPr>
          <w:rFonts w:eastAsiaTheme="minorEastAsia" w:cs="Arial"/>
          <w:lang w:eastAsia="zh-CN"/>
        </w:rPr>
        <w:t xml:space="preserve"> </w:t>
      </w:r>
      <w:r w:rsidR="00CD3EEB" w:rsidRPr="00CD3EEB">
        <w:rPr>
          <w:rFonts w:eastAsiaTheme="minorEastAsia" w:cs="Arial"/>
          <w:lang w:eastAsia="zh-CN"/>
        </w:rPr>
        <w:t xml:space="preserve">According to different ephemeris data types, a comprehensive </w:t>
      </w:r>
      <w:r w:rsidR="00CD3EEB">
        <w:rPr>
          <w:rFonts w:eastAsiaTheme="minorEastAsia" w:cs="Arial"/>
          <w:lang w:eastAsia="zh-CN"/>
        </w:rPr>
        <w:t>solution could</w:t>
      </w:r>
      <w:r w:rsidR="00CD3EEB" w:rsidRPr="00CD3EEB">
        <w:rPr>
          <w:rFonts w:eastAsiaTheme="minorEastAsia" w:cs="Arial"/>
          <w:lang w:eastAsia="zh-CN"/>
        </w:rPr>
        <w:t xml:space="preserve"> be considered</w:t>
      </w:r>
      <w:r w:rsidR="00B71FEB">
        <w:rPr>
          <w:rFonts w:eastAsiaTheme="minorEastAsia" w:cs="Arial"/>
          <w:lang w:eastAsia="zh-CN"/>
        </w:rPr>
        <w:t>. For example, divide the ephemeris data</w:t>
      </w:r>
      <w:r w:rsidR="00C53029">
        <w:rPr>
          <w:rFonts w:eastAsiaTheme="minorEastAsia" w:cs="Arial"/>
          <w:lang w:eastAsia="zh-CN"/>
        </w:rPr>
        <w:t xml:space="preserve"> including both serving and neighbouring satellites</w:t>
      </w:r>
      <w:r w:rsidR="00B71FEB">
        <w:rPr>
          <w:rFonts w:eastAsiaTheme="minorEastAsia" w:cs="Arial"/>
          <w:lang w:eastAsia="zh-CN"/>
        </w:rPr>
        <w:t xml:space="preserve"> into static part and dynamic part. The static part represents that the ephemeris data does not update frequently, while the dynamic part indicates </w:t>
      </w:r>
      <w:r w:rsidR="00B71FEB" w:rsidRPr="00B71FEB">
        <w:rPr>
          <w:rFonts w:eastAsiaTheme="minorEastAsia" w:cs="Arial"/>
          <w:lang w:eastAsia="zh-CN"/>
        </w:rPr>
        <w:t>the opposite</w:t>
      </w:r>
      <w:r w:rsidR="00B71FEB">
        <w:rPr>
          <w:rFonts w:eastAsiaTheme="minorEastAsia" w:cs="Arial"/>
          <w:lang w:eastAsia="zh-CN"/>
        </w:rPr>
        <w:t>.</w:t>
      </w:r>
      <w:r w:rsidR="0014503C">
        <w:rPr>
          <w:rFonts w:eastAsiaTheme="minorEastAsia" w:cs="Arial"/>
          <w:lang w:eastAsia="zh-CN"/>
        </w:rPr>
        <w:t xml:space="preserve"> </w:t>
      </w:r>
      <w:r w:rsidR="00404FC7">
        <w:rPr>
          <w:rFonts w:eastAsiaTheme="minorEastAsia" w:cs="Arial"/>
          <w:lang w:eastAsia="zh-CN"/>
        </w:rPr>
        <w:t>Then, the static part could be considered to pre-store in the uSIM. Meanwhile, the dynamic part could be provided and updated through SIB or RRC signaling.</w:t>
      </w:r>
      <w:r w:rsidR="00236C28">
        <w:rPr>
          <w:rFonts w:eastAsiaTheme="minorEastAsia" w:cs="Arial"/>
          <w:lang w:eastAsia="zh-CN"/>
        </w:rPr>
        <w:t xml:space="preserve"> Further, </w:t>
      </w:r>
      <w:r w:rsidR="00B227FB">
        <w:rPr>
          <w:rFonts w:eastAsiaTheme="minorEastAsia" w:cs="Arial"/>
          <w:lang w:eastAsia="zh-CN"/>
        </w:rPr>
        <w:t>i</w:t>
      </w:r>
      <w:r w:rsidR="00B227FB" w:rsidRPr="00B227FB">
        <w:rPr>
          <w:rFonts w:eastAsiaTheme="minorEastAsia" w:cs="Arial"/>
          <w:lang w:eastAsia="zh-CN"/>
        </w:rPr>
        <w:t xml:space="preserve">ntroducing a new </w:t>
      </w:r>
      <w:r w:rsidR="00B227FB">
        <w:rPr>
          <w:rFonts w:eastAsiaTheme="minorEastAsia" w:cs="Arial"/>
          <w:lang w:eastAsia="zh-CN"/>
        </w:rPr>
        <w:t xml:space="preserve">NTN </w:t>
      </w:r>
      <w:r w:rsidR="00B227FB" w:rsidRPr="00B227FB">
        <w:rPr>
          <w:rFonts w:eastAsiaTheme="minorEastAsia" w:cs="Arial"/>
          <w:lang w:eastAsia="zh-CN"/>
        </w:rPr>
        <w:t>SIB</w:t>
      </w:r>
      <w:r w:rsidR="00B227FB">
        <w:rPr>
          <w:rFonts w:eastAsiaTheme="minorEastAsia" w:cs="Arial"/>
          <w:lang w:eastAsia="zh-CN"/>
        </w:rPr>
        <w:t xml:space="preserve"> or reusing an existing SIB could </w:t>
      </w:r>
      <w:r w:rsidR="00B227FB" w:rsidRPr="00B227FB">
        <w:rPr>
          <w:rFonts w:eastAsiaTheme="minorEastAsia" w:cs="Arial"/>
          <w:lang w:eastAsia="zh-CN"/>
        </w:rPr>
        <w:t>be considered</w:t>
      </w:r>
      <w:r w:rsidR="00B227FB">
        <w:rPr>
          <w:rFonts w:eastAsiaTheme="minorEastAsia" w:cs="Arial"/>
          <w:lang w:eastAsia="zh-CN"/>
        </w:rPr>
        <w:t xml:space="preserve">. However, considering that </w:t>
      </w:r>
      <w:r w:rsidR="00B227FB" w:rsidRPr="00B227FB">
        <w:rPr>
          <w:rFonts w:eastAsiaTheme="minorEastAsia" w:cs="Arial"/>
          <w:lang w:eastAsia="zh-CN"/>
        </w:rPr>
        <w:t xml:space="preserve">even if only part of the ephemeris data needs to be carried by SIB, the size of this part of the ephemeris data may be </w:t>
      </w:r>
      <w:r w:rsidR="00B227FB">
        <w:rPr>
          <w:rFonts w:eastAsiaTheme="minorEastAsia" w:cs="Arial"/>
          <w:lang w:eastAsia="zh-CN"/>
        </w:rPr>
        <w:t>too</w:t>
      </w:r>
      <w:r w:rsidR="00B227FB" w:rsidRPr="00B227FB">
        <w:rPr>
          <w:rFonts w:eastAsiaTheme="minorEastAsia" w:cs="Arial"/>
          <w:lang w:eastAsia="zh-CN"/>
        </w:rPr>
        <w:t xml:space="preserve"> large, so we tend to introduce a new SIB </w:t>
      </w:r>
      <w:r w:rsidR="00B227FB" w:rsidRPr="00931468">
        <w:rPr>
          <w:rFonts w:eastAsiaTheme="minorEastAsia" w:cs="Arial"/>
          <w:lang w:eastAsia="zh-CN"/>
        </w:rPr>
        <w:t xml:space="preserve">as </w:t>
      </w:r>
      <w:r w:rsidR="00931468" w:rsidRPr="00931468">
        <w:rPr>
          <w:rFonts w:eastAsiaTheme="minorEastAsia" w:cs="Arial"/>
          <w:lang w:eastAsia="zh-CN"/>
        </w:rPr>
        <w:t>some</w:t>
      </w:r>
      <w:r w:rsidR="00B227FB" w:rsidRPr="00931468">
        <w:rPr>
          <w:rFonts w:eastAsiaTheme="minorEastAsia" w:cs="Arial"/>
          <w:lang w:eastAsia="zh-CN"/>
        </w:rPr>
        <w:t xml:space="preserve"> companies</w:t>
      </w:r>
      <w:r w:rsidR="00931468">
        <w:rPr>
          <w:rFonts w:eastAsiaTheme="minorEastAsia" w:cs="Arial"/>
          <w:lang w:eastAsia="zh-CN"/>
        </w:rPr>
        <w:t xml:space="preserve"> </w:t>
      </w:r>
      <w:r w:rsidR="00B227FB" w:rsidRPr="00931468">
        <w:rPr>
          <w:rFonts w:eastAsiaTheme="minorEastAsia" w:cs="Arial"/>
          <w:lang w:eastAsia="zh-CN"/>
        </w:rPr>
        <w:t>suggest.</w:t>
      </w:r>
      <w:r w:rsidR="002A3EB8">
        <w:rPr>
          <w:rFonts w:eastAsiaTheme="minorEastAsia" w:cs="Arial"/>
          <w:lang w:eastAsia="zh-CN"/>
        </w:rPr>
        <w:t xml:space="preserve"> </w:t>
      </w:r>
      <w:r w:rsidR="002A3EB8">
        <w:rPr>
          <w:rFonts w:eastAsiaTheme="minorEastAsia" w:cs="Arial" w:hint="eastAsia"/>
          <w:lang w:eastAsia="zh-CN"/>
        </w:rPr>
        <w:t>Further</w:t>
      </w:r>
      <w:r w:rsidR="002A3EB8">
        <w:rPr>
          <w:rFonts w:eastAsiaTheme="minorEastAsia" w:cs="Arial"/>
          <w:lang w:eastAsia="zh-CN"/>
        </w:rPr>
        <w:t>more</w:t>
      </w:r>
      <w:r w:rsidR="002A3EB8" w:rsidRPr="002A3EB8">
        <w:rPr>
          <w:rFonts w:eastAsiaTheme="minorEastAsia" w:cs="Arial"/>
          <w:lang w:eastAsia="zh-CN"/>
        </w:rPr>
        <w:t xml:space="preserve">, there is a limit to the maximum size a SIB could take. </w:t>
      </w:r>
      <w:r w:rsidR="00302A68">
        <w:rPr>
          <w:rFonts w:eastAsiaTheme="minorEastAsia" w:cs="Arial"/>
          <w:lang w:eastAsia="zh-CN"/>
        </w:rPr>
        <w:t>Considering</w:t>
      </w:r>
      <w:r w:rsidR="002A3EB8" w:rsidRPr="002A3EB8">
        <w:rPr>
          <w:rFonts w:eastAsiaTheme="minorEastAsia" w:cs="Arial"/>
          <w:lang w:eastAsia="zh-CN"/>
        </w:rPr>
        <w:t xml:space="preserve"> </w:t>
      </w:r>
      <w:r w:rsidR="00302A68">
        <w:rPr>
          <w:rFonts w:eastAsiaTheme="minorEastAsia" w:cs="Arial"/>
          <w:lang w:eastAsia="zh-CN"/>
        </w:rPr>
        <w:t xml:space="preserve">that </w:t>
      </w:r>
      <w:r w:rsidR="00817B18">
        <w:rPr>
          <w:rFonts w:eastAsiaTheme="minorEastAsia" w:cs="Arial"/>
          <w:lang w:eastAsia="zh-CN"/>
        </w:rPr>
        <w:t>a few KB is needed for almost 100 orbital</w:t>
      </w:r>
      <w:r w:rsidR="002A3EB8" w:rsidRPr="002A3EB8">
        <w:rPr>
          <w:rFonts w:eastAsiaTheme="minorEastAsia" w:cs="Arial"/>
          <w:lang w:eastAsia="zh-CN"/>
        </w:rPr>
        <w:t xml:space="preserve"> </w:t>
      </w:r>
      <w:r w:rsidR="00817B18">
        <w:rPr>
          <w:rFonts w:eastAsiaTheme="minorEastAsia" w:cs="Arial"/>
          <w:lang w:eastAsia="zh-CN"/>
        </w:rPr>
        <w:t xml:space="preserve">plane as described in TR38.321, however if satellite level </w:t>
      </w:r>
      <w:r w:rsidR="00817B18" w:rsidRPr="00817B18">
        <w:rPr>
          <w:rFonts w:eastAsiaTheme="minorEastAsia" w:cs="Arial"/>
          <w:lang w:eastAsia="zh-CN"/>
        </w:rPr>
        <w:t xml:space="preserve">ephemeris </w:t>
      </w:r>
      <w:r w:rsidR="00817B18">
        <w:rPr>
          <w:rFonts w:eastAsiaTheme="minorEastAsia" w:cs="Arial"/>
          <w:lang w:eastAsia="zh-CN"/>
        </w:rPr>
        <w:t xml:space="preserve">is chosen, the </w:t>
      </w:r>
      <w:r w:rsidR="00817B18" w:rsidRPr="00817B18">
        <w:rPr>
          <w:rFonts w:eastAsiaTheme="minorEastAsia" w:cs="Arial"/>
          <w:lang w:eastAsia="zh-CN"/>
        </w:rPr>
        <w:t>ephemeris</w:t>
      </w:r>
      <w:r w:rsidR="00817B18">
        <w:rPr>
          <w:rFonts w:eastAsiaTheme="minorEastAsia" w:cs="Arial"/>
          <w:lang w:eastAsia="zh-CN"/>
        </w:rPr>
        <w:t xml:space="preserve"> size </w:t>
      </w:r>
      <w:r w:rsidR="00817B18" w:rsidRPr="00817B18">
        <w:rPr>
          <w:rFonts w:eastAsiaTheme="minorEastAsia" w:cs="Arial"/>
          <w:lang w:eastAsia="zh-CN"/>
        </w:rPr>
        <w:t>may be too large</w:t>
      </w:r>
      <w:r w:rsidR="00817B18">
        <w:rPr>
          <w:rFonts w:eastAsiaTheme="minorEastAsia" w:cs="Arial"/>
          <w:lang w:eastAsia="zh-CN"/>
        </w:rPr>
        <w:t xml:space="preserve"> for the networks with a lot of satellites </w:t>
      </w:r>
      <w:r w:rsidR="006A2E0C" w:rsidRPr="006A2E0C">
        <w:rPr>
          <w:rFonts w:eastAsiaTheme="minorEastAsia" w:cs="Arial"/>
          <w:lang w:eastAsia="zh-CN"/>
        </w:rPr>
        <w:t xml:space="preserve">because </w:t>
      </w:r>
      <w:r w:rsidR="006A2E0C">
        <w:rPr>
          <w:rFonts w:eastAsiaTheme="minorEastAsia" w:cs="Arial"/>
          <w:lang w:eastAsia="zh-CN"/>
        </w:rPr>
        <w:t xml:space="preserve">that </w:t>
      </w:r>
      <w:r w:rsidR="006A2E0C" w:rsidRPr="006A2E0C">
        <w:rPr>
          <w:rFonts w:eastAsiaTheme="minorEastAsia" w:cs="Arial"/>
          <w:lang w:eastAsia="zh-CN"/>
        </w:rPr>
        <w:t xml:space="preserve">the ephemeris </w:t>
      </w:r>
      <w:r w:rsidR="006A2E0C">
        <w:rPr>
          <w:rFonts w:eastAsiaTheme="minorEastAsia" w:cs="Arial"/>
          <w:lang w:eastAsia="zh-CN"/>
        </w:rPr>
        <w:t>for a single</w:t>
      </w:r>
      <w:r w:rsidR="006A2E0C" w:rsidRPr="006A2E0C">
        <w:rPr>
          <w:rFonts w:eastAsiaTheme="minorEastAsia" w:cs="Arial"/>
          <w:lang w:eastAsia="zh-CN"/>
        </w:rPr>
        <w:t xml:space="preserve"> satellite may have tens of </w:t>
      </w:r>
      <w:r w:rsidR="006A2E0C">
        <w:rPr>
          <w:rFonts w:eastAsiaTheme="minorEastAsia" w:cs="Arial" w:hint="eastAsia"/>
          <w:lang w:eastAsia="zh-CN"/>
        </w:rPr>
        <w:t>B</w:t>
      </w:r>
      <w:r w:rsidR="006A2E0C" w:rsidRPr="006A2E0C">
        <w:rPr>
          <w:rFonts w:eastAsiaTheme="minorEastAsia" w:cs="Arial"/>
          <w:lang w:eastAsia="zh-CN"/>
        </w:rPr>
        <w:t>ytes</w:t>
      </w:r>
      <w:r w:rsidR="006A2E0C">
        <w:rPr>
          <w:rFonts w:eastAsiaTheme="minorEastAsia" w:cs="Arial"/>
          <w:lang w:eastAsia="zh-CN"/>
        </w:rPr>
        <w:t>. Therefore,</w:t>
      </w:r>
      <w:r w:rsidR="00817B18">
        <w:rPr>
          <w:rFonts w:eastAsiaTheme="minorEastAsia" w:cs="Arial"/>
          <w:lang w:eastAsia="zh-CN"/>
        </w:rPr>
        <w:t xml:space="preserve"> </w:t>
      </w:r>
      <w:r w:rsidR="007529F7" w:rsidRPr="007529F7">
        <w:rPr>
          <w:rFonts w:eastAsiaTheme="minorEastAsia" w:cs="Arial"/>
          <w:lang w:eastAsia="zh-CN"/>
        </w:rPr>
        <w:t xml:space="preserve">ephemeris </w:t>
      </w:r>
      <w:r w:rsidR="002A3EB8" w:rsidRPr="002A3EB8">
        <w:rPr>
          <w:rFonts w:eastAsiaTheme="minorEastAsia" w:cs="Arial"/>
          <w:lang w:eastAsia="zh-CN"/>
        </w:rPr>
        <w:t>segmentation may be applied for delivery of the ephemeris similarly to ETWS secondary notification</w:t>
      </w:r>
      <w:r w:rsidR="00F30E67">
        <w:rPr>
          <w:rFonts w:eastAsiaTheme="minorEastAsia" w:cs="Arial"/>
          <w:lang w:eastAsia="zh-CN"/>
        </w:rPr>
        <w:t xml:space="preserve"> if needed</w:t>
      </w:r>
      <w:r w:rsidR="002A3EB8" w:rsidRPr="002A3EB8">
        <w:rPr>
          <w:rFonts w:eastAsiaTheme="minorEastAsia" w:cs="Arial"/>
          <w:lang w:eastAsia="zh-CN"/>
        </w:rPr>
        <w:t>.</w:t>
      </w:r>
    </w:p>
    <w:p w14:paraId="060F80A1" w14:textId="32AB8DD8" w:rsidR="006C75A3" w:rsidRDefault="00E20116" w:rsidP="007D7C70">
      <w:pPr>
        <w:pStyle w:val="B1"/>
        <w:tabs>
          <w:tab w:val="left" w:pos="1486"/>
        </w:tabs>
        <w:spacing w:after="0" w:line="360" w:lineRule="auto"/>
        <w:ind w:left="0" w:firstLine="0"/>
        <w:rPr>
          <w:rFonts w:eastAsiaTheme="minorEastAsia" w:cs="Arial"/>
          <w:b/>
          <w:lang w:eastAsia="zh-CN"/>
        </w:rPr>
      </w:pPr>
      <w:r>
        <w:rPr>
          <w:rFonts w:eastAsiaTheme="minorEastAsia" w:cs="Arial" w:hint="eastAsia"/>
          <w:b/>
          <w:lang w:eastAsia="zh-CN"/>
        </w:rPr>
        <w:lastRenderedPageBreak/>
        <w:t>P</w:t>
      </w:r>
      <w:r>
        <w:rPr>
          <w:rFonts w:eastAsiaTheme="minorEastAsia" w:cs="Arial"/>
          <w:b/>
          <w:lang w:eastAsia="zh-CN"/>
        </w:rPr>
        <w:t xml:space="preserve">roposal </w:t>
      </w:r>
      <w:r w:rsidR="00836588">
        <w:rPr>
          <w:rFonts w:eastAsiaTheme="minorEastAsia" w:cs="Arial"/>
          <w:b/>
          <w:lang w:eastAsia="zh-CN"/>
        </w:rPr>
        <w:t>3</w:t>
      </w:r>
      <w:r>
        <w:rPr>
          <w:rFonts w:eastAsiaTheme="minorEastAsia" w:cs="Arial"/>
          <w:b/>
          <w:lang w:eastAsia="zh-CN"/>
        </w:rPr>
        <w:t>:</w:t>
      </w:r>
      <w:r w:rsidR="00E21845" w:rsidRPr="00E21845">
        <w:rPr>
          <w:rFonts w:eastAsiaTheme="minorEastAsia" w:cs="Arial"/>
          <w:lang w:eastAsia="zh-CN"/>
        </w:rPr>
        <w:t xml:space="preserve"> </w:t>
      </w:r>
      <w:r w:rsidR="004B589A">
        <w:rPr>
          <w:rFonts w:eastAsiaTheme="minorEastAsia" w:cs="Arial"/>
          <w:b/>
          <w:lang w:eastAsia="zh-CN"/>
        </w:rPr>
        <w:t>T</w:t>
      </w:r>
      <w:r w:rsidR="00E21845" w:rsidRPr="00E21845">
        <w:rPr>
          <w:rFonts w:eastAsiaTheme="minorEastAsia" w:cs="Arial"/>
          <w:b/>
          <w:lang w:eastAsia="zh-CN"/>
        </w:rPr>
        <w:t xml:space="preserve">he ephemeris data including both serving and neighbouring satellites </w:t>
      </w:r>
      <w:r w:rsidR="004B589A">
        <w:rPr>
          <w:rFonts w:eastAsiaTheme="minorEastAsia" w:cs="Arial"/>
          <w:b/>
          <w:lang w:eastAsia="zh-CN"/>
        </w:rPr>
        <w:t xml:space="preserve">should be divided, e.g. </w:t>
      </w:r>
      <w:r w:rsidR="00E21845" w:rsidRPr="00E21845">
        <w:rPr>
          <w:rFonts w:eastAsiaTheme="minorEastAsia" w:cs="Arial"/>
          <w:b/>
          <w:lang w:eastAsia="zh-CN"/>
        </w:rPr>
        <w:t>static part and dynamic part</w:t>
      </w:r>
      <w:r w:rsidR="004B589A">
        <w:rPr>
          <w:rFonts w:eastAsiaTheme="minorEastAsia" w:cs="Arial"/>
          <w:b/>
          <w:lang w:eastAsia="zh-CN"/>
        </w:rPr>
        <w:t xml:space="preserve"> or other</w:t>
      </w:r>
      <w:r w:rsidR="004B589A" w:rsidRPr="004B589A">
        <w:rPr>
          <w:rFonts w:eastAsiaTheme="minorEastAsia" w:cs="Arial"/>
          <w:b/>
          <w:lang w:eastAsia="zh-CN"/>
        </w:rPr>
        <w:t xml:space="preserve"> forms of division</w:t>
      </w:r>
      <w:r w:rsidR="004B589A">
        <w:rPr>
          <w:rFonts w:eastAsiaTheme="minorEastAsia" w:cs="Arial"/>
          <w:b/>
          <w:lang w:eastAsia="zh-CN"/>
        </w:rPr>
        <w:t>.</w:t>
      </w:r>
    </w:p>
    <w:p w14:paraId="486A5E6B" w14:textId="520E477A" w:rsidR="00E21845" w:rsidRDefault="00E21845" w:rsidP="007D7C70">
      <w:pPr>
        <w:pStyle w:val="B1"/>
        <w:tabs>
          <w:tab w:val="left" w:pos="1486"/>
        </w:tabs>
        <w:spacing w:after="0" w:line="360" w:lineRule="auto"/>
        <w:ind w:left="0" w:firstLine="0"/>
        <w:rPr>
          <w:rFonts w:eastAsiaTheme="minorEastAsia" w:cs="Arial"/>
          <w:b/>
          <w:lang w:eastAsia="zh-CN"/>
        </w:rPr>
      </w:pPr>
      <w:r w:rsidRPr="00E21845">
        <w:rPr>
          <w:rFonts w:eastAsiaTheme="minorEastAsia" w:cs="Arial" w:hint="eastAsia"/>
          <w:b/>
          <w:lang w:eastAsia="zh-CN"/>
        </w:rPr>
        <w:t>P</w:t>
      </w:r>
      <w:r w:rsidRPr="00E21845">
        <w:rPr>
          <w:rFonts w:eastAsiaTheme="minorEastAsia" w:cs="Arial"/>
          <w:b/>
          <w:lang w:eastAsia="zh-CN"/>
        </w:rPr>
        <w:t xml:space="preserve">roposal </w:t>
      </w:r>
      <w:r w:rsidR="00836588">
        <w:rPr>
          <w:rFonts w:eastAsiaTheme="minorEastAsia" w:cs="Arial"/>
          <w:b/>
          <w:lang w:eastAsia="zh-CN"/>
        </w:rPr>
        <w:t>4</w:t>
      </w:r>
      <w:r w:rsidRPr="00E21845">
        <w:rPr>
          <w:rFonts w:eastAsiaTheme="minorEastAsia" w:cs="Arial"/>
          <w:b/>
          <w:lang w:eastAsia="zh-CN"/>
        </w:rPr>
        <w:t>:</w:t>
      </w:r>
      <w:r w:rsidR="00E65931">
        <w:rPr>
          <w:rFonts w:eastAsiaTheme="minorEastAsia" w:cs="Arial"/>
          <w:b/>
          <w:lang w:eastAsia="zh-CN"/>
        </w:rPr>
        <w:t xml:space="preserve"> C</w:t>
      </w:r>
      <w:r w:rsidR="00E65931" w:rsidRPr="00E65931">
        <w:rPr>
          <w:rFonts w:eastAsiaTheme="minorEastAsia" w:cs="Arial"/>
          <w:b/>
          <w:lang w:eastAsia="zh-CN"/>
        </w:rPr>
        <w:t>onsidering that even if only part of the ephemeris data needs to be carried by SIB, the size of this part of the ephemeris data may be too large, so we tend to introduce a new SIB</w:t>
      </w:r>
      <w:r w:rsidR="00E65931">
        <w:rPr>
          <w:rFonts w:eastAsiaTheme="minorEastAsia" w:cs="Arial"/>
          <w:b/>
          <w:lang w:eastAsia="zh-CN"/>
        </w:rPr>
        <w:t>.</w:t>
      </w:r>
    </w:p>
    <w:p w14:paraId="78992777" w14:textId="7F2DCE3C" w:rsidR="00962E46" w:rsidRPr="00962E46" w:rsidRDefault="00AC6379" w:rsidP="00962E46">
      <w:pPr>
        <w:pStyle w:val="B1"/>
        <w:tabs>
          <w:tab w:val="left" w:pos="1486"/>
        </w:tabs>
        <w:spacing w:after="0" w:line="360" w:lineRule="auto"/>
        <w:ind w:left="0" w:firstLine="0"/>
        <w:rPr>
          <w:rFonts w:eastAsiaTheme="minorEastAsia" w:cs="Arial"/>
          <w:b/>
          <w:lang w:eastAsia="zh-CN"/>
        </w:rPr>
      </w:pPr>
      <w:r>
        <w:rPr>
          <w:rFonts w:eastAsiaTheme="minorEastAsia" w:cs="Arial"/>
          <w:b/>
          <w:lang w:eastAsia="zh-CN"/>
        </w:rPr>
        <w:t>Proposal 5:</w:t>
      </w:r>
      <w:r w:rsidR="007529F7">
        <w:rPr>
          <w:rFonts w:eastAsiaTheme="minorEastAsia" w:cs="Arial"/>
          <w:b/>
          <w:lang w:eastAsia="zh-CN"/>
        </w:rPr>
        <w:t xml:space="preserve"> </w:t>
      </w:r>
      <w:r w:rsidR="00962E46">
        <w:rPr>
          <w:rFonts w:eastAsiaTheme="minorEastAsia" w:cs="Arial"/>
          <w:b/>
          <w:lang w:eastAsia="zh-CN"/>
        </w:rPr>
        <w:t>E</w:t>
      </w:r>
      <w:r w:rsidR="00962E46" w:rsidRPr="00962E46">
        <w:rPr>
          <w:rFonts w:eastAsiaTheme="minorEastAsia" w:cs="Arial"/>
          <w:b/>
          <w:lang w:eastAsia="zh-CN"/>
        </w:rPr>
        <w:t>phemeris segmentation may be applied for delivery of the ephemeris similarly to ETWS second</w:t>
      </w:r>
      <w:r w:rsidR="00962E46">
        <w:rPr>
          <w:rFonts w:eastAsiaTheme="minorEastAsia" w:cs="Arial"/>
          <w:b/>
          <w:lang w:eastAsia="zh-CN"/>
        </w:rPr>
        <w:t>ary notification</w:t>
      </w:r>
      <w:r w:rsidR="00E220A2">
        <w:rPr>
          <w:rFonts w:eastAsiaTheme="minorEastAsia" w:cs="Arial"/>
          <w:b/>
          <w:lang w:eastAsia="zh-CN"/>
        </w:rPr>
        <w:t xml:space="preserve"> if needed</w:t>
      </w:r>
      <w:r w:rsidR="00962E46">
        <w:rPr>
          <w:rFonts w:eastAsiaTheme="minorEastAsia" w:cs="Arial"/>
          <w:b/>
          <w:lang w:eastAsia="zh-CN"/>
        </w:rPr>
        <w:t xml:space="preserve"> due to substantial </w:t>
      </w:r>
      <w:r w:rsidR="00962E46" w:rsidRPr="00962E46">
        <w:rPr>
          <w:rFonts w:eastAsiaTheme="minorEastAsia" w:cs="Arial"/>
          <w:b/>
          <w:lang w:val="en-GB" w:eastAsia="zh-CN"/>
        </w:rPr>
        <w:t>ephemeris data</w:t>
      </w:r>
      <w:r w:rsidR="00962E46">
        <w:rPr>
          <w:rFonts w:eastAsiaTheme="minorEastAsia" w:cs="Arial"/>
          <w:b/>
          <w:lang w:val="en-GB" w:eastAsia="zh-CN"/>
        </w:rPr>
        <w:t xml:space="preserve"> for networks with too many satellites.</w:t>
      </w:r>
    </w:p>
    <w:p w14:paraId="66DE1B70" w14:textId="2E81BF6C" w:rsidR="00AC6379" w:rsidRPr="00962E46" w:rsidRDefault="00AC6379" w:rsidP="007D7C70">
      <w:pPr>
        <w:pStyle w:val="B1"/>
        <w:tabs>
          <w:tab w:val="left" w:pos="1486"/>
        </w:tabs>
        <w:spacing w:after="0" w:line="360" w:lineRule="auto"/>
        <w:ind w:left="0" w:firstLine="0"/>
        <w:rPr>
          <w:rFonts w:eastAsiaTheme="minorEastAsia" w:cs="Arial"/>
          <w:b/>
          <w:lang w:eastAsia="zh-CN"/>
        </w:rPr>
      </w:pPr>
    </w:p>
    <w:bookmarkEnd w:id="1"/>
    <w:p w14:paraId="1BC65ED5" w14:textId="77777777" w:rsidR="00156C4C" w:rsidRDefault="002056EB">
      <w:pPr>
        <w:pStyle w:val="1"/>
        <w:rPr>
          <w:rFonts w:ascii="Times New Roman" w:hAnsi="Times New Roman"/>
          <w:sz w:val="32"/>
          <w:szCs w:val="32"/>
        </w:rPr>
      </w:pPr>
      <w:r>
        <w:rPr>
          <w:rFonts w:ascii="Times New Roman" w:hAnsi="Times New Roman"/>
          <w:sz w:val="32"/>
          <w:szCs w:val="32"/>
        </w:rPr>
        <w:t>Conclusion</w:t>
      </w:r>
    </w:p>
    <w:p w14:paraId="42E393BA" w14:textId="1774118C" w:rsidR="00EC311A" w:rsidRDefault="002056EB" w:rsidP="005D7501">
      <w:pPr>
        <w:spacing w:after="0" w:line="360" w:lineRule="auto"/>
        <w:rPr>
          <w:rFonts w:eastAsia="宋体" w:cs="Arial"/>
        </w:rPr>
      </w:pPr>
      <w:r w:rsidRPr="006742EE">
        <w:rPr>
          <w:rFonts w:eastAsia="宋体" w:cs="Arial"/>
        </w:rPr>
        <w:t>Based on the discussion</w:t>
      </w:r>
      <w:r w:rsidR="001A09B0" w:rsidRPr="006742EE">
        <w:rPr>
          <w:rFonts w:eastAsia="宋体" w:cs="Arial"/>
        </w:rPr>
        <w:t>s</w:t>
      </w:r>
      <w:r w:rsidRPr="006742EE">
        <w:rPr>
          <w:rFonts w:eastAsia="宋体" w:cs="Arial"/>
        </w:rPr>
        <w:t xml:space="preserve"> mentioned above, in this contribution we </w:t>
      </w:r>
      <w:r w:rsidR="002D0C7B" w:rsidRPr="006742EE">
        <w:rPr>
          <w:rFonts w:eastAsia="宋体" w:cs="Arial"/>
        </w:rPr>
        <w:t>provide some discussions on the</w:t>
      </w:r>
      <w:r w:rsidR="00FF250D" w:rsidRPr="006742EE">
        <w:rPr>
          <w:rFonts w:eastAsia="宋体" w:cs="Arial"/>
        </w:rPr>
        <w:t xml:space="preserve"> </w:t>
      </w:r>
      <w:r w:rsidR="003A3687">
        <w:rPr>
          <w:rFonts w:eastAsia="宋体" w:cs="Arial"/>
        </w:rPr>
        <w:t>cell selection</w:t>
      </w:r>
      <w:r w:rsidR="00145D6B">
        <w:rPr>
          <w:rFonts w:eastAsia="宋体" w:cs="Arial"/>
        </w:rPr>
        <w:t>/</w:t>
      </w:r>
      <w:r w:rsidR="003A3687">
        <w:rPr>
          <w:rFonts w:eastAsia="宋体" w:cs="Arial"/>
        </w:rPr>
        <w:t>reselection</w:t>
      </w:r>
      <w:r w:rsidR="00BD1EB4" w:rsidRPr="006742EE">
        <w:rPr>
          <w:rFonts w:eastAsia="宋体" w:cs="Arial"/>
        </w:rPr>
        <w:t xml:space="preserve"> </w:t>
      </w:r>
      <w:r w:rsidR="00145D6B">
        <w:rPr>
          <w:rFonts w:eastAsia="宋体" w:cs="Arial"/>
        </w:rPr>
        <w:t xml:space="preserve">and ephemeris </w:t>
      </w:r>
      <w:r w:rsidR="00BD1EB4" w:rsidRPr="006742EE">
        <w:rPr>
          <w:rFonts w:eastAsia="宋体" w:cs="Arial"/>
        </w:rPr>
        <w:t>for NTN</w:t>
      </w:r>
      <w:r w:rsidR="00C22D8B" w:rsidRPr="006742EE">
        <w:rPr>
          <w:rFonts w:eastAsia="宋体" w:cs="Arial"/>
        </w:rPr>
        <w:t xml:space="preserve"> </w:t>
      </w:r>
      <w:r w:rsidR="002D0C7B" w:rsidRPr="006742EE">
        <w:rPr>
          <w:rFonts w:eastAsia="宋体" w:cs="Arial"/>
        </w:rPr>
        <w:t xml:space="preserve">and have the following </w:t>
      </w:r>
      <w:r w:rsidR="002A5C73" w:rsidRPr="006742EE">
        <w:rPr>
          <w:rFonts w:eastAsia="宋体" w:cs="Arial"/>
        </w:rPr>
        <w:t xml:space="preserve">observation and </w:t>
      </w:r>
      <w:r w:rsidRPr="006742EE">
        <w:rPr>
          <w:rFonts w:eastAsia="宋体" w:cs="Arial"/>
        </w:rPr>
        <w:t>proposal</w:t>
      </w:r>
      <w:r w:rsidR="002D0C7B" w:rsidRPr="006742EE">
        <w:rPr>
          <w:rFonts w:eastAsia="宋体" w:cs="Arial"/>
        </w:rPr>
        <w:t>s</w:t>
      </w:r>
      <w:r w:rsidRPr="006742EE">
        <w:rPr>
          <w:rFonts w:eastAsia="宋体" w:cs="Arial"/>
        </w:rPr>
        <w:t>:</w:t>
      </w:r>
    </w:p>
    <w:p w14:paraId="4EE7F783" w14:textId="77777777" w:rsidR="006F0441" w:rsidRPr="006F0441" w:rsidRDefault="006F0441" w:rsidP="006F0441">
      <w:pPr>
        <w:spacing w:after="0" w:line="360" w:lineRule="auto"/>
        <w:rPr>
          <w:rFonts w:eastAsia="宋体" w:cs="Arial"/>
          <w:b/>
        </w:rPr>
      </w:pPr>
      <w:r w:rsidRPr="006F0441">
        <w:rPr>
          <w:rFonts w:eastAsia="宋体" w:cs="Arial"/>
          <w:b/>
        </w:rPr>
        <w:t>Observation 1: With the large coverage of satellite, the position of UE may not quickly change to near the edge of the cell, and the signal quality of current serving satellite remains good for a period of time, then GNSS continuous tracking UE location may be not required.</w:t>
      </w:r>
    </w:p>
    <w:p w14:paraId="340F3827" w14:textId="77777777" w:rsidR="006F0441" w:rsidRPr="006F0441" w:rsidRDefault="006F0441" w:rsidP="006F0441">
      <w:pPr>
        <w:spacing w:after="0" w:line="360" w:lineRule="auto"/>
        <w:rPr>
          <w:rFonts w:eastAsia="宋体" w:cs="Arial"/>
          <w:b/>
        </w:rPr>
      </w:pPr>
      <w:r w:rsidRPr="006F0441">
        <w:rPr>
          <w:rFonts w:eastAsia="宋体" w:cs="Arial" w:hint="eastAsia"/>
          <w:b/>
        </w:rPr>
        <w:t>P</w:t>
      </w:r>
      <w:r w:rsidRPr="006F0441">
        <w:rPr>
          <w:rFonts w:eastAsia="宋体" w:cs="Arial"/>
          <w:b/>
        </w:rPr>
        <w:t>roposal 1: For cell selection and reselection, in order to decrease energy consumption of the UEs, we could consider using GNSS to track the location of the UEs periodically instead of continuously tracking, with combining TA value, neighboring PCI and other information to design the conditions for starting GNSS to save electricity.</w:t>
      </w:r>
    </w:p>
    <w:p w14:paraId="46EA08A8" w14:textId="47FEB1DB" w:rsidR="006F0441" w:rsidRDefault="006F0441" w:rsidP="006F0441">
      <w:pPr>
        <w:spacing w:after="0" w:line="360" w:lineRule="auto"/>
        <w:rPr>
          <w:rFonts w:eastAsia="宋体" w:cs="Arial"/>
          <w:b/>
        </w:rPr>
      </w:pPr>
      <w:r w:rsidRPr="006F0441">
        <w:rPr>
          <w:rFonts w:eastAsia="宋体" w:cs="Arial" w:hint="eastAsia"/>
          <w:b/>
        </w:rPr>
        <w:t>P</w:t>
      </w:r>
      <w:r w:rsidRPr="006F0441">
        <w:rPr>
          <w:rFonts w:eastAsia="宋体" w:cs="Arial"/>
          <w:b/>
        </w:rPr>
        <w:t xml:space="preserve">roposal 2: With respect to the presentation form of ephemeris, being able to be compatible with both </w:t>
      </w:r>
      <w:r w:rsidRPr="006F0441">
        <w:rPr>
          <w:rFonts w:eastAsia="宋体" w:cs="Arial" w:hint="eastAsia"/>
          <w:b/>
          <w:lang w:val="en-GB"/>
        </w:rPr>
        <w:t xml:space="preserve">HAPS and ATG </w:t>
      </w:r>
      <w:r w:rsidRPr="006F0441">
        <w:rPr>
          <w:rFonts w:eastAsia="宋体" w:cs="Arial"/>
          <w:b/>
        </w:rPr>
        <w:t>at the same time also needs to be considered except for accuracy requirement</w:t>
      </w:r>
      <w:r w:rsidRPr="006F0441">
        <w:rPr>
          <w:rFonts w:eastAsia="宋体" w:cs="Arial" w:hint="eastAsia"/>
          <w:b/>
        </w:rPr>
        <w:t>.</w:t>
      </w:r>
    </w:p>
    <w:p w14:paraId="3380D434" w14:textId="77777777" w:rsidR="00C40DE6" w:rsidRPr="00C40DE6" w:rsidRDefault="00C40DE6" w:rsidP="00C40DE6">
      <w:pPr>
        <w:spacing w:after="0" w:line="360" w:lineRule="auto"/>
        <w:rPr>
          <w:rFonts w:eastAsia="宋体" w:cs="Arial"/>
          <w:b/>
        </w:rPr>
      </w:pPr>
      <w:r w:rsidRPr="00C40DE6">
        <w:rPr>
          <w:rFonts w:eastAsia="宋体" w:cs="Arial" w:hint="eastAsia"/>
          <w:b/>
        </w:rPr>
        <w:t>P</w:t>
      </w:r>
      <w:r w:rsidRPr="00C40DE6">
        <w:rPr>
          <w:rFonts w:eastAsia="宋体" w:cs="Arial"/>
          <w:b/>
        </w:rPr>
        <w:t>roposal 3:</w:t>
      </w:r>
      <w:r w:rsidRPr="00C40DE6">
        <w:rPr>
          <w:rFonts w:eastAsia="宋体" w:cs="Arial"/>
        </w:rPr>
        <w:t xml:space="preserve"> </w:t>
      </w:r>
      <w:r w:rsidRPr="00C40DE6">
        <w:rPr>
          <w:rFonts w:eastAsia="宋体" w:cs="Arial"/>
          <w:b/>
        </w:rPr>
        <w:t>The ephemeris data including both serving and neighbouring satellites should be divided, e.g. static part and dynamic part or other forms of division.</w:t>
      </w:r>
    </w:p>
    <w:p w14:paraId="70598AD5" w14:textId="77777777" w:rsidR="00C40DE6" w:rsidRPr="00C40DE6" w:rsidRDefault="00C40DE6" w:rsidP="00C40DE6">
      <w:pPr>
        <w:spacing w:after="0" w:line="360" w:lineRule="auto"/>
        <w:rPr>
          <w:rFonts w:eastAsia="宋体" w:cs="Arial"/>
          <w:b/>
        </w:rPr>
      </w:pPr>
      <w:r w:rsidRPr="00C40DE6">
        <w:rPr>
          <w:rFonts w:eastAsia="宋体" w:cs="Arial" w:hint="eastAsia"/>
          <w:b/>
        </w:rPr>
        <w:t>P</w:t>
      </w:r>
      <w:r w:rsidRPr="00C40DE6">
        <w:rPr>
          <w:rFonts w:eastAsia="宋体" w:cs="Arial"/>
          <w:b/>
        </w:rPr>
        <w:t>roposal 4: Considering that even if only part of the ephemeris data needs to be carried by SIB, the size of this part of the ephemeris data may be too large, so we tend to introduce a new SIB.</w:t>
      </w:r>
    </w:p>
    <w:p w14:paraId="0FAF1F48" w14:textId="77777777" w:rsidR="00F11D83" w:rsidRPr="00962E46" w:rsidRDefault="00F11D83" w:rsidP="00F11D83">
      <w:pPr>
        <w:pStyle w:val="B1"/>
        <w:tabs>
          <w:tab w:val="left" w:pos="1486"/>
        </w:tabs>
        <w:spacing w:after="0" w:line="360" w:lineRule="auto"/>
        <w:ind w:left="0" w:firstLine="0"/>
        <w:rPr>
          <w:rFonts w:eastAsiaTheme="minorEastAsia" w:cs="Arial"/>
          <w:b/>
          <w:lang w:eastAsia="zh-CN"/>
        </w:rPr>
      </w:pPr>
      <w:r>
        <w:rPr>
          <w:rFonts w:eastAsiaTheme="minorEastAsia" w:cs="Arial"/>
          <w:b/>
          <w:lang w:eastAsia="zh-CN"/>
        </w:rPr>
        <w:t>Proposal 5: E</w:t>
      </w:r>
      <w:r w:rsidRPr="00962E46">
        <w:rPr>
          <w:rFonts w:eastAsiaTheme="minorEastAsia" w:cs="Arial"/>
          <w:b/>
          <w:lang w:eastAsia="zh-CN"/>
        </w:rPr>
        <w:t>phemeris segmentation may be applied for delivery of the ephemeris similarly to ETWS second</w:t>
      </w:r>
      <w:r>
        <w:rPr>
          <w:rFonts w:eastAsiaTheme="minorEastAsia" w:cs="Arial"/>
          <w:b/>
          <w:lang w:eastAsia="zh-CN"/>
        </w:rPr>
        <w:t xml:space="preserve">ary notification if needed due to substantial </w:t>
      </w:r>
      <w:r w:rsidRPr="00962E46">
        <w:rPr>
          <w:rFonts w:eastAsiaTheme="minorEastAsia" w:cs="Arial"/>
          <w:b/>
          <w:lang w:val="en-GB" w:eastAsia="zh-CN"/>
        </w:rPr>
        <w:t>ephemeris data</w:t>
      </w:r>
      <w:r>
        <w:rPr>
          <w:rFonts w:eastAsiaTheme="minorEastAsia" w:cs="Arial"/>
          <w:b/>
          <w:lang w:val="en-GB" w:eastAsia="zh-CN"/>
        </w:rPr>
        <w:t xml:space="preserve"> for networks with too many satellites.</w:t>
      </w:r>
    </w:p>
    <w:p w14:paraId="1B4EB4EA" w14:textId="77777777" w:rsidR="00156C4C" w:rsidRDefault="002056EB">
      <w:pPr>
        <w:pStyle w:val="1"/>
        <w:rPr>
          <w:rFonts w:ascii="Times New Roman" w:hAnsi="Times New Roman"/>
          <w:sz w:val="32"/>
          <w:szCs w:val="32"/>
        </w:rPr>
      </w:pPr>
      <w:r>
        <w:rPr>
          <w:rFonts w:ascii="Times New Roman" w:hAnsi="Times New Roman" w:hint="eastAsia"/>
          <w:sz w:val="32"/>
          <w:szCs w:val="32"/>
        </w:rPr>
        <w:t>Reference</w:t>
      </w:r>
    </w:p>
    <w:p w14:paraId="357F37B2" w14:textId="06D17982" w:rsidR="007A3233" w:rsidRDefault="00100A0A" w:rsidP="00594911">
      <w:pPr>
        <w:pStyle w:val="a8"/>
        <w:overflowPunct/>
        <w:autoSpaceDE/>
        <w:autoSpaceDN/>
        <w:adjustRightInd/>
        <w:spacing w:beforeLines="50" w:before="120"/>
        <w:textAlignment w:val="auto"/>
        <w:rPr>
          <w:rFonts w:eastAsia="宋体"/>
          <w:lang w:val="en-GB"/>
        </w:rPr>
      </w:pPr>
      <w:bookmarkStart w:id="3" w:name="_In-sequence_SDU_delivery"/>
      <w:bookmarkEnd w:id="3"/>
      <w:r>
        <w:rPr>
          <w:rFonts w:eastAsia="宋体"/>
        </w:rPr>
        <w:t xml:space="preserve">[1] </w:t>
      </w:r>
      <w:r w:rsidR="001F42C0" w:rsidRPr="001F42C0">
        <w:rPr>
          <w:rFonts w:eastAsia="宋体"/>
          <w:lang w:val="en-GB"/>
        </w:rPr>
        <w:t>[Post112-e][153][NTN] Idle mode issues (Nokia)</w:t>
      </w:r>
    </w:p>
    <w:p w14:paraId="12E185F7" w14:textId="36FC29F5" w:rsidR="00F54FCE" w:rsidRPr="00600C29" w:rsidRDefault="00F54FCE" w:rsidP="00594911">
      <w:pPr>
        <w:pStyle w:val="a8"/>
        <w:overflowPunct/>
        <w:autoSpaceDE/>
        <w:autoSpaceDN/>
        <w:adjustRightInd/>
        <w:spacing w:beforeLines="50" w:before="120"/>
        <w:textAlignment w:val="auto"/>
        <w:rPr>
          <w:rFonts w:eastAsia="宋体"/>
        </w:rPr>
      </w:pPr>
      <w:r>
        <w:rPr>
          <w:rFonts w:eastAsia="宋体"/>
          <w:lang w:val="en-GB"/>
        </w:rPr>
        <w:t xml:space="preserve">[2] </w:t>
      </w:r>
      <w:r w:rsidRPr="00F54FCE">
        <w:rPr>
          <w:rFonts w:eastAsia="宋体"/>
          <w:lang w:val="en-GB"/>
        </w:rPr>
        <w:t>RAN2-111e - R16 eMIMO-CLI-PRN-RACS - R17 NTN-REDCAP (Sergio)_2020-08-28_final (1)</w:t>
      </w:r>
    </w:p>
    <w:sectPr w:rsidR="00F54FCE" w:rsidRPr="00600C29" w:rsidSect="00E21C92">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D0619" w14:textId="77777777" w:rsidR="00AA3D61" w:rsidRDefault="00AA3D61">
      <w:pPr>
        <w:spacing w:after="0"/>
      </w:pPr>
      <w:r>
        <w:separator/>
      </w:r>
    </w:p>
  </w:endnote>
  <w:endnote w:type="continuationSeparator" w:id="0">
    <w:p w14:paraId="58FB0290" w14:textId="77777777" w:rsidR="00AA3D61" w:rsidRDefault="00AA3D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74ECE" w14:textId="77777777" w:rsidR="00BA11FE" w:rsidRDefault="00BA11FE">
    <w:pPr>
      <w:pStyle w:val="ac"/>
      <w:tabs>
        <w:tab w:val="center" w:pos="4820"/>
        <w:tab w:val="right" w:pos="9639"/>
      </w:tabs>
      <w:jc w:val="left"/>
    </w:pPr>
    <w:r>
      <w:tab/>
    </w:r>
    <w:r w:rsidR="00594911">
      <w:rPr>
        <w:rStyle w:val="af1"/>
      </w:rPr>
      <w:fldChar w:fldCharType="begin"/>
    </w:r>
    <w:r>
      <w:rPr>
        <w:rStyle w:val="af1"/>
      </w:rPr>
      <w:instrText xml:space="preserve"> PAGE </w:instrText>
    </w:r>
    <w:r w:rsidR="00594911">
      <w:rPr>
        <w:rStyle w:val="af1"/>
      </w:rPr>
      <w:fldChar w:fldCharType="separate"/>
    </w:r>
    <w:r w:rsidR="00EA5A44">
      <w:rPr>
        <w:rStyle w:val="af1"/>
        <w:noProof/>
      </w:rPr>
      <w:t>3</w:t>
    </w:r>
    <w:r w:rsidR="00594911">
      <w:rPr>
        <w:rStyle w:val="af1"/>
      </w:rPr>
      <w:fldChar w:fldCharType="end"/>
    </w:r>
    <w:r>
      <w:rPr>
        <w:rStyle w:val="af1"/>
      </w:rPr>
      <w:t>/</w:t>
    </w:r>
    <w:r w:rsidR="00594911">
      <w:rPr>
        <w:rStyle w:val="af1"/>
      </w:rPr>
      <w:fldChar w:fldCharType="begin"/>
    </w:r>
    <w:r>
      <w:rPr>
        <w:rStyle w:val="af1"/>
      </w:rPr>
      <w:instrText xml:space="preserve"> NUMPAGES </w:instrText>
    </w:r>
    <w:r w:rsidR="00594911">
      <w:rPr>
        <w:rStyle w:val="af1"/>
      </w:rPr>
      <w:fldChar w:fldCharType="separate"/>
    </w:r>
    <w:r w:rsidR="00EA5A44">
      <w:rPr>
        <w:rStyle w:val="af1"/>
        <w:noProof/>
      </w:rPr>
      <w:t>3</w:t>
    </w:r>
    <w:r w:rsidR="00594911">
      <w:rPr>
        <w:rStyle w:val="af1"/>
      </w:rPr>
      <w:fldChar w:fldCharType="end"/>
    </w:r>
    <w:r>
      <w:rPr>
        <w:rStyle w:val="af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A6520" w14:textId="77777777" w:rsidR="00AA3D61" w:rsidRDefault="00AA3D61">
      <w:pPr>
        <w:spacing w:after="0"/>
      </w:pPr>
      <w:r>
        <w:separator/>
      </w:r>
    </w:p>
  </w:footnote>
  <w:footnote w:type="continuationSeparator" w:id="0">
    <w:p w14:paraId="7DB8FABD" w14:textId="77777777" w:rsidR="00AA3D61" w:rsidRDefault="00AA3D6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348CB" w14:textId="77777777" w:rsidR="00BA11FE" w:rsidRDefault="00BA11FE">
    <w:r>
      <w:t xml:space="preserve">Page </w:t>
    </w:r>
    <w:r w:rsidR="00594911">
      <w:fldChar w:fldCharType="begin"/>
    </w:r>
    <w:r>
      <w:instrText>PAGE</w:instrText>
    </w:r>
    <w:r w:rsidR="00594911">
      <w:fldChar w:fldCharType="separate"/>
    </w:r>
    <w:r>
      <w:t>4</w:t>
    </w:r>
    <w:r w:rsidR="00594911">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tentative="1">
      <w:start w:val="1"/>
      <w:numFmt w:val="decimal"/>
      <w:pStyle w:val="5"/>
      <w:lvlText w:val="%1.%2.%3.%4.%5"/>
      <w:lvlJc w:val="left"/>
      <w:pPr>
        <w:tabs>
          <w:tab w:val="left" w:pos="1008"/>
        </w:tabs>
        <w:ind w:left="1008" w:hanging="1008"/>
      </w:pPr>
      <w:rPr>
        <w:rFonts w:hint="default"/>
      </w:rPr>
    </w:lvl>
    <w:lvl w:ilvl="5" w:tentative="1">
      <w:start w:val="1"/>
      <w:numFmt w:val="decimal"/>
      <w:pStyle w:val="6"/>
      <w:lvlText w:val="%1.%2.%3.%4.%5.%6"/>
      <w:lvlJc w:val="left"/>
      <w:pPr>
        <w:tabs>
          <w:tab w:val="left" w:pos="1152"/>
        </w:tabs>
        <w:ind w:left="1152" w:hanging="1152"/>
      </w:pPr>
      <w:rPr>
        <w:rFonts w:hint="default"/>
      </w:rPr>
    </w:lvl>
    <w:lvl w:ilvl="6" w:tentative="1">
      <w:start w:val="1"/>
      <w:numFmt w:val="decimal"/>
      <w:pStyle w:val="7"/>
      <w:lvlText w:val="%1.%2.%3.%4.%5.%6.%7"/>
      <w:lvlJc w:val="left"/>
      <w:pPr>
        <w:tabs>
          <w:tab w:val="left" w:pos="1296"/>
        </w:tabs>
        <w:ind w:left="1296" w:hanging="1296"/>
      </w:pPr>
      <w:rPr>
        <w:rFonts w:hint="default"/>
      </w:rPr>
    </w:lvl>
    <w:lvl w:ilvl="7" w:tentative="1">
      <w:start w:val="1"/>
      <w:numFmt w:val="decimal"/>
      <w:pStyle w:val="8"/>
      <w:lvlText w:val="%1.%2.%3.%4.%5.%6.%7.%8"/>
      <w:lvlJc w:val="left"/>
      <w:pPr>
        <w:tabs>
          <w:tab w:val="left" w:pos="1440"/>
        </w:tabs>
        <w:ind w:left="1440" w:hanging="1440"/>
      </w:pPr>
      <w:rPr>
        <w:rFonts w:hint="default"/>
      </w:rPr>
    </w:lvl>
    <w:lvl w:ilvl="8" w:tentative="1">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15:restartNumberingAfterBreak="0">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3" w15:restartNumberingAfterBreak="0">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4" w15:restartNumberingAfterBreak="0">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CD34B6"/>
    <w:multiLevelType w:val="multilevel"/>
    <w:tmpl w:val="31CD34B6"/>
    <w:lvl w:ilvl="0" w:tentative="1">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9B0281"/>
    <w:multiLevelType w:val="hybridMultilevel"/>
    <w:tmpl w:val="91982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D1D21F3"/>
    <w:multiLevelType w:val="hybridMultilevel"/>
    <w:tmpl w:val="94DC5758"/>
    <w:lvl w:ilvl="0" w:tplc="59941F50">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num w:numId="1">
    <w:abstractNumId w:val="0"/>
  </w:num>
  <w:num w:numId="2">
    <w:abstractNumId w:val="8"/>
  </w:num>
  <w:num w:numId="3">
    <w:abstractNumId w:val="14"/>
  </w:num>
  <w:num w:numId="4">
    <w:abstractNumId w:val="11"/>
  </w:num>
  <w:num w:numId="5">
    <w:abstractNumId w:val="7"/>
  </w:num>
  <w:num w:numId="6">
    <w:abstractNumId w:val="10"/>
  </w:num>
  <w:num w:numId="7">
    <w:abstractNumId w:val="12"/>
  </w:num>
  <w:num w:numId="8">
    <w:abstractNumId w:val="9"/>
  </w:num>
  <w:num w:numId="9">
    <w:abstractNumId w:val="13"/>
  </w:num>
  <w:num w:numId="10">
    <w:abstractNumId w:val="4"/>
  </w:num>
  <w:num w:numId="11">
    <w:abstractNumId w:val="3"/>
  </w:num>
  <w:num w:numId="12">
    <w:abstractNumId w:val="2"/>
  </w:num>
  <w:num w:numId="13">
    <w:abstractNumId w:val="1"/>
  </w:num>
  <w:num w:numId="14">
    <w:abstractNumId w:val="19"/>
  </w:num>
  <w:num w:numId="15">
    <w:abstractNumId w:val="6"/>
  </w:num>
  <w:num w:numId="16">
    <w:abstractNumId w:val="20"/>
  </w:num>
  <w:num w:numId="17">
    <w:abstractNumId w:val="17"/>
  </w:num>
  <w:num w:numId="18">
    <w:abstractNumId w:val="5"/>
  </w:num>
  <w:num w:numId="19">
    <w:abstractNumId w:val="16"/>
  </w:num>
  <w:num w:numId="20">
    <w:abstractNumId w:val="18"/>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displayBackgroundShape/>
  <w:bordersDoNotSurroundHeader/>
  <w:bordersDoNotSurroundFooter/>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2049"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063"/>
    <w:rsid w:val="000006E1"/>
    <w:rsid w:val="000007ED"/>
    <w:rsid w:val="00002A37"/>
    <w:rsid w:val="00003883"/>
    <w:rsid w:val="000039F4"/>
    <w:rsid w:val="00003C78"/>
    <w:rsid w:val="00006446"/>
    <w:rsid w:val="00006896"/>
    <w:rsid w:val="00007CDC"/>
    <w:rsid w:val="00011517"/>
    <w:rsid w:val="000118F5"/>
    <w:rsid w:val="00011B28"/>
    <w:rsid w:val="000134A1"/>
    <w:rsid w:val="00013E41"/>
    <w:rsid w:val="000151AE"/>
    <w:rsid w:val="000159A5"/>
    <w:rsid w:val="00015AB5"/>
    <w:rsid w:val="00015D15"/>
    <w:rsid w:val="00015E3C"/>
    <w:rsid w:val="0002161D"/>
    <w:rsid w:val="000217A0"/>
    <w:rsid w:val="00023308"/>
    <w:rsid w:val="0002564D"/>
    <w:rsid w:val="00025ECA"/>
    <w:rsid w:val="00027684"/>
    <w:rsid w:val="000306AE"/>
    <w:rsid w:val="000325B8"/>
    <w:rsid w:val="00032AC9"/>
    <w:rsid w:val="00033C08"/>
    <w:rsid w:val="000342F7"/>
    <w:rsid w:val="00034C15"/>
    <w:rsid w:val="00035912"/>
    <w:rsid w:val="00035D7D"/>
    <w:rsid w:val="00036BA1"/>
    <w:rsid w:val="00037966"/>
    <w:rsid w:val="000413E0"/>
    <w:rsid w:val="000422E2"/>
    <w:rsid w:val="00042F22"/>
    <w:rsid w:val="000435BC"/>
    <w:rsid w:val="000438D0"/>
    <w:rsid w:val="000444EF"/>
    <w:rsid w:val="00044C53"/>
    <w:rsid w:val="00047D7D"/>
    <w:rsid w:val="00051553"/>
    <w:rsid w:val="00052A07"/>
    <w:rsid w:val="000534E3"/>
    <w:rsid w:val="000548B0"/>
    <w:rsid w:val="00054ACD"/>
    <w:rsid w:val="0005606A"/>
    <w:rsid w:val="00056A3F"/>
    <w:rsid w:val="00057117"/>
    <w:rsid w:val="0005786E"/>
    <w:rsid w:val="00060501"/>
    <w:rsid w:val="000616E7"/>
    <w:rsid w:val="00061E9E"/>
    <w:rsid w:val="0006487E"/>
    <w:rsid w:val="00065417"/>
    <w:rsid w:val="00065E1A"/>
    <w:rsid w:val="00073A7A"/>
    <w:rsid w:val="00075487"/>
    <w:rsid w:val="00075A05"/>
    <w:rsid w:val="00077E5F"/>
    <w:rsid w:val="0008036A"/>
    <w:rsid w:val="00081AE6"/>
    <w:rsid w:val="00082A75"/>
    <w:rsid w:val="00083AD4"/>
    <w:rsid w:val="000855EB"/>
    <w:rsid w:val="000857D4"/>
    <w:rsid w:val="00085B52"/>
    <w:rsid w:val="00085FA7"/>
    <w:rsid w:val="000866F2"/>
    <w:rsid w:val="00087765"/>
    <w:rsid w:val="0009009F"/>
    <w:rsid w:val="00091557"/>
    <w:rsid w:val="00091834"/>
    <w:rsid w:val="00091AEA"/>
    <w:rsid w:val="000921AA"/>
    <w:rsid w:val="000924C1"/>
    <w:rsid w:val="000924F0"/>
    <w:rsid w:val="00093474"/>
    <w:rsid w:val="00093D57"/>
    <w:rsid w:val="0009510F"/>
    <w:rsid w:val="000968DD"/>
    <w:rsid w:val="000A0069"/>
    <w:rsid w:val="000A1B7B"/>
    <w:rsid w:val="000A1E8D"/>
    <w:rsid w:val="000A53D5"/>
    <w:rsid w:val="000A56F2"/>
    <w:rsid w:val="000A577A"/>
    <w:rsid w:val="000A5821"/>
    <w:rsid w:val="000A5980"/>
    <w:rsid w:val="000A598E"/>
    <w:rsid w:val="000A68FF"/>
    <w:rsid w:val="000B03D0"/>
    <w:rsid w:val="000B0762"/>
    <w:rsid w:val="000B2719"/>
    <w:rsid w:val="000B3A8F"/>
    <w:rsid w:val="000B3EA4"/>
    <w:rsid w:val="000B4AB9"/>
    <w:rsid w:val="000B58C3"/>
    <w:rsid w:val="000B61E9"/>
    <w:rsid w:val="000C0E3A"/>
    <w:rsid w:val="000C165A"/>
    <w:rsid w:val="000C22CA"/>
    <w:rsid w:val="000C2E19"/>
    <w:rsid w:val="000C381B"/>
    <w:rsid w:val="000C4DA4"/>
    <w:rsid w:val="000C76B7"/>
    <w:rsid w:val="000C7D2F"/>
    <w:rsid w:val="000D0D07"/>
    <w:rsid w:val="000D1622"/>
    <w:rsid w:val="000D2CF6"/>
    <w:rsid w:val="000D40DB"/>
    <w:rsid w:val="000D4797"/>
    <w:rsid w:val="000D6413"/>
    <w:rsid w:val="000D6C1F"/>
    <w:rsid w:val="000D7B3F"/>
    <w:rsid w:val="000E0527"/>
    <w:rsid w:val="000E1E92"/>
    <w:rsid w:val="000E206C"/>
    <w:rsid w:val="000E3538"/>
    <w:rsid w:val="000E40DF"/>
    <w:rsid w:val="000E52CE"/>
    <w:rsid w:val="000E65E5"/>
    <w:rsid w:val="000E6ECE"/>
    <w:rsid w:val="000F06D6"/>
    <w:rsid w:val="000F0EB1"/>
    <w:rsid w:val="000F1106"/>
    <w:rsid w:val="000F1543"/>
    <w:rsid w:val="000F3BE9"/>
    <w:rsid w:val="000F3F6C"/>
    <w:rsid w:val="000F4F9E"/>
    <w:rsid w:val="000F53E5"/>
    <w:rsid w:val="000F5687"/>
    <w:rsid w:val="000F6DF3"/>
    <w:rsid w:val="0010042E"/>
    <w:rsid w:val="001005FF"/>
    <w:rsid w:val="00100A0A"/>
    <w:rsid w:val="00100B00"/>
    <w:rsid w:val="00102312"/>
    <w:rsid w:val="001030FB"/>
    <w:rsid w:val="00103841"/>
    <w:rsid w:val="00104A02"/>
    <w:rsid w:val="00104AA5"/>
    <w:rsid w:val="00105E96"/>
    <w:rsid w:val="001062FB"/>
    <w:rsid w:val="001063E6"/>
    <w:rsid w:val="00110FCA"/>
    <w:rsid w:val="0011208B"/>
    <w:rsid w:val="00113CF4"/>
    <w:rsid w:val="001153EA"/>
    <w:rsid w:val="00115643"/>
    <w:rsid w:val="0011566A"/>
    <w:rsid w:val="00115BB5"/>
    <w:rsid w:val="00116765"/>
    <w:rsid w:val="00116983"/>
    <w:rsid w:val="00116B1B"/>
    <w:rsid w:val="001179C1"/>
    <w:rsid w:val="001219F5"/>
    <w:rsid w:val="00121A20"/>
    <w:rsid w:val="00121ED4"/>
    <w:rsid w:val="00122897"/>
    <w:rsid w:val="00123361"/>
    <w:rsid w:val="0012377F"/>
    <w:rsid w:val="00124314"/>
    <w:rsid w:val="00125AEE"/>
    <w:rsid w:val="00126B4A"/>
    <w:rsid w:val="001276CF"/>
    <w:rsid w:val="00132FD0"/>
    <w:rsid w:val="00133231"/>
    <w:rsid w:val="00133826"/>
    <w:rsid w:val="001344C0"/>
    <w:rsid w:val="001346FA"/>
    <w:rsid w:val="00134D51"/>
    <w:rsid w:val="00135252"/>
    <w:rsid w:val="0013556B"/>
    <w:rsid w:val="00137AB5"/>
    <w:rsid w:val="00137F0B"/>
    <w:rsid w:val="00142AA5"/>
    <w:rsid w:val="001433E0"/>
    <w:rsid w:val="0014503C"/>
    <w:rsid w:val="00145D6B"/>
    <w:rsid w:val="0014605A"/>
    <w:rsid w:val="001467CF"/>
    <w:rsid w:val="00146D02"/>
    <w:rsid w:val="001501D4"/>
    <w:rsid w:val="00151634"/>
    <w:rsid w:val="00151C6F"/>
    <w:rsid w:val="00151E23"/>
    <w:rsid w:val="001526E0"/>
    <w:rsid w:val="00153719"/>
    <w:rsid w:val="00154D00"/>
    <w:rsid w:val="00154E3C"/>
    <w:rsid w:val="001551B5"/>
    <w:rsid w:val="001552D9"/>
    <w:rsid w:val="00155A1B"/>
    <w:rsid w:val="00156C4C"/>
    <w:rsid w:val="00162FE4"/>
    <w:rsid w:val="001630E5"/>
    <w:rsid w:val="00163F60"/>
    <w:rsid w:val="001657E5"/>
    <w:rsid w:val="001659C1"/>
    <w:rsid w:val="00166742"/>
    <w:rsid w:val="00166BA2"/>
    <w:rsid w:val="00166F02"/>
    <w:rsid w:val="0017105C"/>
    <w:rsid w:val="001710F5"/>
    <w:rsid w:val="001727B5"/>
    <w:rsid w:val="0017342D"/>
    <w:rsid w:val="0017350A"/>
    <w:rsid w:val="00173A8E"/>
    <w:rsid w:val="001741A3"/>
    <w:rsid w:val="00176A77"/>
    <w:rsid w:val="00177142"/>
    <w:rsid w:val="00177795"/>
    <w:rsid w:val="00177ECF"/>
    <w:rsid w:val="0018143F"/>
    <w:rsid w:val="00181B1E"/>
    <w:rsid w:val="001838EB"/>
    <w:rsid w:val="00184640"/>
    <w:rsid w:val="00185A04"/>
    <w:rsid w:val="00190AC1"/>
    <w:rsid w:val="0019341A"/>
    <w:rsid w:val="00194686"/>
    <w:rsid w:val="00197AFB"/>
    <w:rsid w:val="00197DF9"/>
    <w:rsid w:val="001A045C"/>
    <w:rsid w:val="001A0501"/>
    <w:rsid w:val="001A09B0"/>
    <w:rsid w:val="001A1987"/>
    <w:rsid w:val="001A2564"/>
    <w:rsid w:val="001A2852"/>
    <w:rsid w:val="001A3FB7"/>
    <w:rsid w:val="001A6173"/>
    <w:rsid w:val="001A6CBA"/>
    <w:rsid w:val="001B0701"/>
    <w:rsid w:val="001B0D97"/>
    <w:rsid w:val="001B264D"/>
    <w:rsid w:val="001B278B"/>
    <w:rsid w:val="001B396E"/>
    <w:rsid w:val="001B4F24"/>
    <w:rsid w:val="001B4FE7"/>
    <w:rsid w:val="001B5A5D"/>
    <w:rsid w:val="001B7B45"/>
    <w:rsid w:val="001C13BD"/>
    <w:rsid w:val="001C1CE5"/>
    <w:rsid w:val="001C2CE1"/>
    <w:rsid w:val="001C3D2A"/>
    <w:rsid w:val="001C7A37"/>
    <w:rsid w:val="001D05CD"/>
    <w:rsid w:val="001D092D"/>
    <w:rsid w:val="001D0B8E"/>
    <w:rsid w:val="001D1802"/>
    <w:rsid w:val="001D2628"/>
    <w:rsid w:val="001D2A95"/>
    <w:rsid w:val="001D2D6E"/>
    <w:rsid w:val="001D37C4"/>
    <w:rsid w:val="001D4779"/>
    <w:rsid w:val="001D48BC"/>
    <w:rsid w:val="001D51BA"/>
    <w:rsid w:val="001D55DB"/>
    <w:rsid w:val="001D5C9C"/>
    <w:rsid w:val="001D5DA4"/>
    <w:rsid w:val="001D6342"/>
    <w:rsid w:val="001D6D53"/>
    <w:rsid w:val="001E136F"/>
    <w:rsid w:val="001E1709"/>
    <w:rsid w:val="001E2872"/>
    <w:rsid w:val="001E2F49"/>
    <w:rsid w:val="001E58E2"/>
    <w:rsid w:val="001E5CD4"/>
    <w:rsid w:val="001E5F81"/>
    <w:rsid w:val="001E6C95"/>
    <w:rsid w:val="001E7AED"/>
    <w:rsid w:val="001F1232"/>
    <w:rsid w:val="001F1BF5"/>
    <w:rsid w:val="001F2779"/>
    <w:rsid w:val="001F2C5D"/>
    <w:rsid w:val="001F307E"/>
    <w:rsid w:val="001F3916"/>
    <w:rsid w:val="001F42C0"/>
    <w:rsid w:val="001F48C6"/>
    <w:rsid w:val="001F49E6"/>
    <w:rsid w:val="001F54C5"/>
    <w:rsid w:val="001F5F7A"/>
    <w:rsid w:val="001F662C"/>
    <w:rsid w:val="001F7074"/>
    <w:rsid w:val="001F7A52"/>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C63"/>
    <w:rsid w:val="00221801"/>
    <w:rsid w:val="002219EA"/>
    <w:rsid w:val="002224DB"/>
    <w:rsid w:val="00222C4E"/>
    <w:rsid w:val="00222D3D"/>
    <w:rsid w:val="00222E3E"/>
    <w:rsid w:val="002239EE"/>
    <w:rsid w:val="00223FCB"/>
    <w:rsid w:val="00224C3C"/>
    <w:rsid w:val="002252C3"/>
    <w:rsid w:val="002253AB"/>
    <w:rsid w:val="0022544E"/>
    <w:rsid w:val="00225C54"/>
    <w:rsid w:val="00230765"/>
    <w:rsid w:val="002319E4"/>
    <w:rsid w:val="00232D85"/>
    <w:rsid w:val="00235632"/>
    <w:rsid w:val="00235872"/>
    <w:rsid w:val="00236C28"/>
    <w:rsid w:val="002377EC"/>
    <w:rsid w:val="002378F5"/>
    <w:rsid w:val="002403E8"/>
    <w:rsid w:val="00241559"/>
    <w:rsid w:val="002431B1"/>
    <w:rsid w:val="002435B3"/>
    <w:rsid w:val="00243D14"/>
    <w:rsid w:val="002451C4"/>
    <w:rsid w:val="002458EB"/>
    <w:rsid w:val="00246E44"/>
    <w:rsid w:val="002500C8"/>
    <w:rsid w:val="002518B2"/>
    <w:rsid w:val="00253AF0"/>
    <w:rsid w:val="002540F4"/>
    <w:rsid w:val="002542D8"/>
    <w:rsid w:val="00256492"/>
    <w:rsid w:val="00257543"/>
    <w:rsid w:val="0025797A"/>
    <w:rsid w:val="00261062"/>
    <w:rsid w:val="002617E7"/>
    <w:rsid w:val="0026254C"/>
    <w:rsid w:val="002641C1"/>
    <w:rsid w:val="00264228"/>
    <w:rsid w:val="00264334"/>
    <w:rsid w:val="0026473E"/>
    <w:rsid w:val="00266214"/>
    <w:rsid w:val="00266497"/>
    <w:rsid w:val="002672B3"/>
    <w:rsid w:val="00267C83"/>
    <w:rsid w:val="0027144F"/>
    <w:rsid w:val="00271F3A"/>
    <w:rsid w:val="00272E60"/>
    <w:rsid w:val="00273278"/>
    <w:rsid w:val="002737F4"/>
    <w:rsid w:val="00275DFB"/>
    <w:rsid w:val="00275F1A"/>
    <w:rsid w:val="002776FE"/>
    <w:rsid w:val="002805F5"/>
    <w:rsid w:val="00280751"/>
    <w:rsid w:val="0028280A"/>
    <w:rsid w:val="00282CCE"/>
    <w:rsid w:val="00283E47"/>
    <w:rsid w:val="00285658"/>
    <w:rsid w:val="00286ACD"/>
    <w:rsid w:val="00287838"/>
    <w:rsid w:val="002878B2"/>
    <w:rsid w:val="002907B5"/>
    <w:rsid w:val="0029261E"/>
    <w:rsid w:val="00292E17"/>
    <w:rsid w:val="00292EB7"/>
    <w:rsid w:val="00293835"/>
    <w:rsid w:val="00294F63"/>
    <w:rsid w:val="002952D6"/>
    <w:rsid w:val="00296227"/>
    <w:rsid w:val="00296734"/>
    <w:rsid w:val="00296CFF"/>
    <w:rsid w:val="00296F44"/>
    <w:rsid w:val="002971AF"/>
    <w:rsid w:val="0029777D"/>
    <w:rsid w:val="002A055E"/>
    <w:rsid w:val="002A1D4E"/>
    <w:rsid w:val="002A2869"/>
    <w:rsid w:val="002A3352"/>
    <w:rsid w:val="002A3EB8"/>
    <w:rsid w:val="002A5C73"/>
    <w:rsid w:val="002A66D2"/>
    <w:rsid w:val="002A7309"/>
    <w:rsid w:val="002B1F34"/>
    <w:rsid w:val="002B241D"/>
    <w:rsid w:val="002B24D6"/>
    <w:rsid w:val="002B2DB8"/>
    <w:rsid w:val="002B37A7"/>
    <w:rsid w:val="002B55F1"/>
    <w:rsid w:val="002B6101"/>
    <w:rsid w:val="002B6E2B"/>
    <w:rsid w:val="002B750B"/>
    <w:rsid w:val="002B7B20"/>
    <w:rsid w:val="002C1321"/>
    <w:rsid w:val="002C280C"/>
    <w:rsid w:val="002C41E6"/>
    <w:rsid w:val="002C6088"/>
    <w:rsid w:val="002C6773"/>
    <w:rsid w:val="002C71CD"/>
    <w:rsid w:val="002C7C99"/>
    <w:rsid w:val="002D071A"/>
    <w:rsid w:val="002D0A6F"/>
    <w:rsid w:val="002D0C4B"/>
    <w:rsid w:val="002D0C7B"/>
    <w:rsid w:val="002D34B2"/>
    <w:rsid w:val="002D5F77"/>
    <w:rsid w:val="002D71DE"/>
    <w:rsid w:val="002D7637"/>
    <w:rsid w:val="002E0337"/>
    <w:rsid w:val="002E11A6"/>
    <w:rsid w:val="002E17F2"/>
    <w:rsid w:val="002E1F3B"/>
    <w:rsid w:val="002E3735"/>
    <w:rsid w:val="002E3EA2"/>
    <w:rsid w:val="002E7CAE"/>
    <w:rsid w:val="002F2533"/>
    <w:rsid w:val="002F2674"/>
    <w:rsid w:val="002F2771"/>
    <w:rsid w:val="002F37A9"/>
    <w:rsid w:val="002F44AC"/>
    <w:rsid w:val="002F4866"/>
    <w:rsid w:val="002F5789"/>
    <w:rsid w:val="002F6658"/>
    <w:rsid w:val="002F6C2F"/>
    <w:rsid w:val="00301612"/>
    <w:rsid w:val="00301CE6"/>
    <w:rsid w:val="0030256B"/>
    <w:rsid w:val="00302A68"/>
    <w:rsid w:val="00304FFC"/>
    <w:rsid w:val="0030501F"/>
    <w:rsid w:val="003056E7"/>
    <w:rsid w:val="003068E4"/>
    <w:rsid w:val="00307206"/>
    <w:rsid w:val="00307220"/>
    <w:rsid w:val="003075AC"/>
    <w:rsid w:val="00307BA1"/>
    <w:rsid w:val="00310268"/>
    <w:rsid w:val="00310A7A"/>
    <w:rsid w:val="00311702"/>
    <w:rsid w:val="00311804"/>
    <w:rsid w:val="00311E82"/>
    <w:rsid w:val="00311EC9"/>
    <w:rsid w:val="00312C72"/>
    <w:rsid w:val="00313FD6"/>
    <w:rsid w:val="003143BD"/>
    <w:rsid w:val="00314C6F"/>
    <w:rsid w:val="00317A53"/>
    <w:rsid w:val="003203ED"/>
    <w:rsid w:val="00321E95"/>
    <w:rsid w:val="00322C9F"/>
    <w:rsid w:val="0032498B"/>
    <w:rsid w:val="00324D23"/>
    <w:rsid w:val="003304CA"/>
    <w:rsid w:val="00331751"/>
    <w:rsid w:val="00332752"/>
    <w:rsid w:val="00334579"/>
    <w:rsid w:val="00335858"/>
    <w:rsid w:val="00336BDA"/>
    <w:rsid w:val="0033787F"/>
    <w:rsid w:val="003400C8"/>
    <w:rsid w:val="00340B42"/>
    <w:rsid w:val="003423A6"/>
    <w:rsid w:val="00342BD7"/>
    <w:rsid w:val="00343672"/>
    <w:rsid w:val="00343A07"/>
    <w:rsid w:val="0034432D"/>
    <w:rsid w:val="00345FB9"/>
    <w:rsid w:val="00346DB5"/>
    <w:rsid w:val="003477B1"/>
    <w:rsid w:val="00347E4D"/>
    <w:rsid w:val="00350499"/>
    <w:rsid w:val="00350AE0"/>
    <w:rsid w:val="00351110"/>
    <w:rsid w:val="003518E5"/>
    <w:rsid w:val="00352D06"/>
    <w:rsid w:val="0035491B"/>
    <w:rsid w:val="00355FF7"/>
    <w:rsid w:val="00357380"/>
    <w:rsid w:val="003602D9"/>
    <w:rsid w:val="003604CE"/>
    <w:rsid w:val="00360F65"/>
    <w:rsid w:val="00361724"/>
    <w:rsid w:val="0036439C"/>
    <w:rsid w:val="00366AD5"/>
    <w:rsid w:val="00366C26"/>
    <w:rsid w:val="00370E47"/>
    <w:rsid w:val="00371118"/>
    <w:rsid w:val="00371751"/>
    <w:rsid w:val="003742AC"/>
    <w:rsid w:val="00377CE1"/>
    <w:rsid w:val="003814F6"/>
    <w:rsid w:val="00384A79"/>
    <w:rsid w:val="00385A75"/>
    <w:rsid w:val="00385A92"/>
    <w:rsid w:val="00385BF0"/>
    <w:rsid w:val="0038733C"/>
    <w:rsid w:val="003874F7"/>
    <w:rsid w:val="003900D3"/>
    <w:rsid w:val="003908B9"/>
    <w:rsid w:val="003910E9"/>
    <w:rsid w:val="003912C5"/>
    <w:rsid w:val="003939FF"/>
    <w:rsid w:val="00394496"/>
    <w:rsid w:val="003944CB"/>
    <w:rsid w:val="00395B3E"/>
    <w:rsid w:val="00395CB6"/>
    <w:rsid w:val="003A0D9B"/>
    <w:rsid w:val="003A2223"/>
    <w:rsid w:val="003A26EB"/>
    <w:rsid w:val="003A2A0F"/>
    <w:rsid w:val="003A31A4"/>
    <w:rsid w:val="003A3687"/>
    <w:rsid w:val="003A38BD"/>
    <w:rsid w:val="003A45A1"/>
    <w:rsid w:val="003A5B0A"/>
    <w:rsid w:val="003A6BAC"/>
    <w:rsid w:val="003A721A"/>
    <w:rsid w:val="003A7A13"/>
    <w:rsid w:val="003A7EF3"/>
    <w:rsid w:val="003B159C"/>
    <w:rsid w:val="003B203B"/>
    <w:rsid w:val="003B27F5"/>
    <w:rsid w:val="003B341C"/>
    <w:rsid w:val="003B369F"/>
    <w:rsid w:val="003B36A3"/>
    <w:rsid w:val="003B3ED3"/>
    <w:rsid w:val="003B460B"/>
    <w:rsid w:val="003B7456"/>
    <w:rsid w:val="003B7FE5"/>
    <w:rsid w:val="003C11C8"/>
    <w:rsid w:val="003C2702"/>
    <w:rsid w:val="003C2AFD"/>
    <w:rsid w:val="003C45C7"/>
    <w:rsid w:val="003C605C"/>
    <w:rsid w:val="003C7806"/>
    <w:rsid w:val="003D109F"/>
    <w:rsid w:val="003D2478"/>
    <w:rsid w:val="003D3014"/>
    <w:rsid w:val="003D3C45"/>
    <w:rsid w:val="003D5B1F"/>
    <w:rsid w:val="003D5B24"/>
    <w:rsid w:val="003D684E"/>
    <w:rsid w:val="003D72A8"/>
    <w:rsid w:val="003E15FA"/>
    <w:rsid w:val="003E3303"/>
    <w:rsid w:val="003E55E4"/>
    <w:rsid w:val="003E5EB9"/>
    <w:rsid w:val="003E74E3"/>
    <w:rsid w:val="003F05C7"/>
    <w:rsid w:val="003F2CD4"/>
    <w:rsid w:val="003F2F6E"/>
    <w:rsid w:val="003F5180"/>
    <w:rsid w:val="003F5588"/>
    <w:rsid w:val="003F6357"/>
    <w:rsid w:val="003F6BBE"/>
    <w:rsid w:val="003F772D"/>
    <w:rsid w:val="003F77BD"/>
    <w:rsid w:val="003F7A4F"/>
    <w:rsid w:val="003F7B94"/>
    <w:rsid w:val="004000E8"/>
    <w:rsid w:val="00402E25"/>
    <w:rsid w:val="00402E2B"/>
    <w:rsid w:val="00403ED7"/>
    <w:rsid w:val="00404315"/>
    <w:rsid w:val="00404FC7"/>
    <w:rsid w:val="0040512B"/>
    <w:rsid w:val="0040526F"/>
    <w:rsid w:val="00405CA5"/>
    <w:rsid w:val="00407624"/>
    <w:rsid w:val="00407CD3"/>
    <w:rsid w:val="00410134"/>
    <w:rsid w:val="00410B72"/>
    <w:rsid w:val="00410F18"/>
    <w:rsid w:val="0041139A"/>
    <w:rsid w:val="004115E5"/>
    <w:rsid w:val="0041263E"/>
    <w:rsid w:val="004132D7"/>
    <w:rsid w:val="00413AAC"/>
    <w:rsid w:val="00415C6B"/>
    <w:rsid w:val="004162BC"/>
    <w:rsid w:val="004170A7"/>
    <w:rsid w:val="004201BF"/>
    <w:rsid w:val="00421105"/>
    <w:rsid w:val="00422A16"/>
    <w:rsid w:val="004230DF"/>
    <w:rsid w:val="004242F4"/>
    <w:rsid w:val="00427248"/>
    <w:rsid w:val="00427B11"/>
    <w:rsid w:val="00430722"/>
    <w:rsid w:val="00430A97"/>
    <w:rsid w:val="00431368"/>
    <w:rsid w:val="004319D4"/>
    <w:rsid w:val="004325E7"/>
    <w:rsid w:val="00432CBB"/>
    <w:rsid w:val="0043450D"/>
    <w:rsid w:val="0043487D"/>
    <w:rsid w:val="00436A59"/>
    <w:rsid w:val="00437447"/>
    <w:rsid w:val="00437693"/>
    <w:rsid w:val="00440166"/>
    <w:rsid w:val="00441A92"/>
    <w:rsid w:val="00442352"/>
    <w:rsid w:val="00443E0E"/>
    <w:rsid w:val="00444F56"/>
    <w:rsid w:val="00446119"/>
    <w:rsid w:val="00446488"/>
    <w:rsid w:val="00447C53"/>
    <w:rsid w:val="00450DFA"/>
    <w:rsid w:val="004517AA"/>
    <w:rsid w:val="00452CAC"/>
    <w:rsid w:val="00454409"/>
    <w:rsid w:val="00457565"/>
    <w:rsid w:val="00457B71"/>
    <w:rsid w:val="00457C09"/>
    <w:rsid w:val="0046259C"/>
    <w:rsid w:val="004669E2"/>
    <w:rsid w:val="004679C1"/>
    <w:rsid w:val="004708E0"/>
    <w:rsid w:val="00470C31"/>
    <w:rsid w:val="0047201B"/>
    <w:rsid w:val="004727FA"/>
    <w:rsid w:val="004734D0"/>
    <w:rsid w:val="00473510"/>
    <w:rsid w:val="0047374F"/>
    <w:rsid w:val="004741F8"/>
    <w:rsid w:val="0047435A"/>
    <w:rsid w:val="0047556B"/>
    <w:rsid w:val="00477768"/>
    <w:rsid w:val="004822CE"/>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94"/>
    <w:rsid w:val="004A3AB9"/>
    <w:rsid w:val="004A5C73"/>
    <w:rsid w:val="004A655D"/>
    <w:rsid w:val="004A6868"/>
    <w:rsid w:val="004B4FE6"/>
    <w:rsid w:val="004B589A"/>
    <w:rsid w:val="004B787B"/>
    <w:rsid w:val="004B7C0C"/>
    <w:rsid w:val="004C01C8"/>
    <w:rsid w:val="004C1338"/>
    <w:rsid w:val="004C2DB9"/>
    <w:rsid w:val="004C3108"/>
    <w:rsid w:val="004C3898"/>
    <w:rsid w:val="004C4042"/>
    <w:rsid w:val="004C5D43"/>
    <w:rsid w:val="004D0886"/>
    <w:rsid w:val="004D1B91"/>
    <w:rsid w:val="004D36B1"/>
    <w:rsid w:val="004D431B"/>
    <w:rsid w:val="004D6356"/>
    <w:rsid w:val="004D677E"/>
    <w:rsid w:val="004D7EBD"/>
    <w:rsid w:val="004E15F5"/>
    <w:rsid w:val="004E1829"/>
    <w:rsid w:val="004E1945"/>
    <w:rsid w:val="004E1BCE"/>
    <w:rsid w:val="004E2680"/>
    <w:rsid w:val="004E28F9"/>
    <w:rsid w:val="004E3819"/>
    <w:rsid w:val="004E462E"/>
    <w:rsid w:val="004E4B5D"/>
    <w:rsid w:val="004E56DC"/>
    <w:rsid w:val="004E6F87"/>
    <w:rsid w:val="004E7052"/>
    <w:rsid w:val="004E76F4"/>
    <w:rsid w:val="004F0254"/>
    <w:rsid w:val="004F0B4E"/>
    <w:rsid w:val="004F0B6C"/>
    <w:rsid w:val="004F2078"/>
    <w:rsid w:val="004F26BF"/>
    <w:rsid w:val="004F3080"/>
    <w:rsid w:val="004F4C3A"/>
    <w:rsid w:val="004F4CF5"/>
    <w:rsid w:val="004F4DA3"/>
    <w:rsid w:val="00500023"/>
    <w:rsid w:val="0050020C"/>
    <w:rsid w:val="00502A0C"/>
    <w:rsid w:val="00503F09"/>
    <w:rsid w:val="00506557"/>
    <w:rsid w:val="0050677A"/>
    <w:rsid w:val="00506E4A"/>
    <w:rsid w:val="00507A57"/>
    <w:rsid w:val="005104B9"/>
    <w:rsid w:val="005108D8"/>
    <w:rsid w:val="005116F9"/>
    <w:rsid w:val="00512163"/>
    <w:rsid w:val="005138AF"/>
    <w:rsid w:val="005143B6"/>
    <w:rsid w:val="005146E1"/>
    <w:rsid w:val="00514A3B"/>
    <w:rsid w:val="005153A7"/>
    <w:rsid w:val="0052099E"/>
    <w:rsid w:val="005219CF"/>
    <w:rsid w:val="00521A8E"/>
    <w:rsid w:val="00522062"/>
    <w:rsid w:val="005222E4"/>
    <w:rsid w:val="005244FF"/>
    <w:rsid w:val="00524813"/>
    <w:rsid w:val="00524AD6"/>
    <w:rsid w:val="00524B5B"/>
    <w:rsid w:val="0052660D"/>
    <w:rsid w:val="005336BB"/>
    <w:rsid w:val="00533DBC"/>
    <w:rsid w:val="00533EA8"/>
    <w:rsid w:val="00534B59"/>
    <w:rsid w:val="0053627A"/>
    <w:rsid w:val="00536759"/>
    <w:rsid w:val="00537C62"/>
    <w:rsid w:val="00544E2D"/>
    <w:rsid w:val="005455E8"/>
    <w:rsid w:val="00546970"/>
    <w:rsid w:val="00552C30"/>
    <w:rsid w:val="00553B15"/>
    <w:rsid w:val="00554E19"/>
    <w:rsid w:val="00556337"/>
    <w:rsid w:val="005567D1"/>
    <w:rsid w:val="0056121F"/>
    <w:rsid w:val="00563BF7"/>
    <w:rsid w:val="0056447F"/>
    <w:rsid w:val="00564D1F"/>
    <w:rsid w:val="00566C37"/>
    <w:rsid w:val="00571B00"/>
    <w:rsid w:val="005722BC"/>
    <w:rsid w:val="00572505"/>
    <w:rsid w:val="00574A90"/>
    <w:rsid w:val="005754CA"/>
    <w:rsid w:val="00575EA9"/>
    <w:rsid w:val="0057653F"/>
    <w:rsid w:val="0057702A"/>
    <w:rsid w:val="00577C78"/>
    <w:rsid w:val="00582809"/>
    <w:rsid w:val="00582C38"/>
    <w:rsid w:val="005843CF"/>
    <w:rsid w:val="0058798C"/>
    <w:rsid w:val="00587DAF"/>
    <w:rsid w:val="005900FA"/>
    <w:rsid w:val="005935A4"/>
    <w:rsid w:val="005948C2"/>
    <w:rsid w:val="00594911"/>
    <w:rsid w:val="005951F0"/>
    <w:rsid w:val="00595DCA"/>
    <w:rsid w:val="00596897"/>
    <w:rsid w:val="00597455"/>
    <w:rsid w:val="0059779B"/>
    <w:rsid w:val="005A1C1C"/>
    <w:rsid w:val="005A209A"/>
    <w:rsid w:val="005A2E68"/>
    <w:rsid w:val="005A662D"/>
    <w:rsid w:val="005A6953"/>
    <w:rsid w:val="005B1603"/>
    <w:rsid w:val="005B35D7"/>
    <w:rsid w:val="005B392A"/>
    <w:rsid w:val="005B39C6"/>
    <w:rsid w:val="005B3AA3"/>
    <w:rsid w:val="005B436F"/>
    <w:rsid w:val="005B55EE"/>
    <w:rsid w:val="005B591A"/>
    <w:rsid w:val="005B64FE"/>
    <w:rsid w:val="005B6E26"/>
    <w:rsid w:val="005B6F83"/>
    <w:rsid w:val="005B7117"/>
    <w:rsid w:val="005C087A"/>
    <w:rsid w:val="005C3462"/>
    <w:rsid w:val="005C3B9A"/>
    <w:rsid w:val="005C5383"/>
    <w:rsid w:val="005C5782"/>
    <w:rsid w:val="005C595B"/>
    <w:rsid w:val="005C67B7"/>
    <w:rsid w:val="005C6885"/>
    <w:rsid w:val="005C74FB"/>
    <w:rsid w:val="005D14F1"/>
    <w:rsid w:val="005D1602"/>
    <w:rsid w:val="005D29C9"/>
    <w:rsid w:val="005D3FDD"/>
    <w:rsid w:val="005D5136"/>
    <w:rsid w:val="005D7501"/>
    <w:rsid w:val="005D77AF"/>
    <w:rsid w:val="005E03C7"/>
    <w:rsid w:val="005E1D86"/>
    <w:rsid w:val="005E2399"/>
    <w:rsid w:val="005E378A"/>
    <w:rsid w:val="005E385F"/>
    <w:rsid w:val="005E448E"/>
    <w:rsid w:val="005E5B81"/>
    <w:rsid w:val="005E6079"/>
    <w:rsid w:val="005E6277"/>
    <w:rsid w:val="005E69C8"/>
    <w:rsid w:val="005E6A88"/>
    <w:rsid w:val="005E6D2A"/>
    <w:rsid w:val="005E7774"/>
    <w:rsid w:val="005E7A2B"/>
    <w:rsid w:val="005F255E"/>
    <w:rsid w:val="005F2CB1"/>
    <w:rsid w:val="005F3025"/>
    <w:rsid w:val="005F3DA8"/>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11327"/>
    <w:rsid w:val="00611753"/>
    <w:rsid w:val="00611B83"/>
    <w:rsid w:val="0061226C"/>
    <w:rsid w:val="00613257"/>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551D"/>
    <w:rsid w:val="00635D97"/>
    <w:rsid w:val="00636398"/>
    <w:rsid w:val="006367A0"/>
    <w:rsid w:val="006368D3"/>
    <w:rsid w:val="006377EC"/>
    <w:rsid w:val="0064077A"/>
    <w:rsid w:val="0064088E"/>
    <w:rsid w:val="00641311"/>
    <w:rsid w:val="0064151F"/>
    <w:rsid w:val="00641533"/>
    <w:rsid w:val="0064208D"/>
    <w:rsid w:val="006427DA"/>
    <w:rsid w:val="00643475"/>
    <w:rsid w:val="00643854"/>
    <w:rsid w:val="0064396A"/>
    <w:rsid w:val="0064400D"/>
    <w:rsid w:val="0064624E"/>
    <w:rsid w:val="00646360"/>
    <w:rsid w:val="006466EA"/>
    <w:rsid w:val="0064701F"/>
    <w:rsid w:val="00647207"/>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A6"/>
    <w:rsid w:val="006627A2"/>
    <w:rsid w:val="006634E6"/>
    <w:rsid w:val="006655EE"/>
    <w:rsid w:val="00665EE9"/>
    <w:rsid w:val="00667EE7"/>
    <w:rsid w:val="0067041E"/>
    <w:rsid w:val="00670922"/>
    <w:rsid w:val="00670BE1"/>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949"/>
    <w:rsid w:val="00696CAF"/>
    <w:rsid w:val="00696F29"/>
    <w:rsid w:val="00697052"/>
    <w:rsid w:val="006A173C"/>
    <w:rsid w:val="006A1F4C"/>
    <w:rsid w:val="006A2E0C"/>
    <w:rsid w:val="006A46FB"/>
    <w:rsid w:val="006A531B"/>
    <w:rsid w:val="006A5E28"/>
    <w:rsid w:val="006A697B"/>
    <w:rsid w:val="006A7972"/>
    <w:rsid w:val="006A7AFF"/>
    <w:rsid w:val="006A7D7C"/>
    <w:rsid w:val="006B1816"/>
    <w:rsid w:val="006B1F99"/>
    <w:rsid w:val="006B2099"/>
    <w:rsid w:val="006B24E9"/>
    <w:rsid w:val="006B50CF"/>
    <w:rsid w:val="006B61B1"/>
    <w:rsid w:val="006B70F5"/>
    <w:rsid w:val="006C03B8"/>
    <w:rsid w:val="006C47AF"/>
    <w:rsid w:val="006C57F3"/>
    <w:rsid w:val="006C5868"/>
    <w:rsid w:val="006C5A28"/>
    <w:rsid w:val="006C5EC9"/>
    <w:rsid w:val="006C6059"/>
    <w:rsid w:val="006C736F"/>
    <w:rsid w:val="006C7522"/>
    <w:rsid w:val="006C75A3"/>
    <w:rsid w:val="006C7A66"/>
    <w:rsid w:val="006C7ACB"/>
    <w:rsid w:val="006D08FA"/>
    <w:rsid w:val="006D0A8B"/>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441"/>
    <w:rsid w:val="006F0DC3"/>
    <w:rsid w:val="006F1333"/>
    <w:rsid w:val="006F1B70"/>
    <w:rsid w:val="006F2EF4"/>
    <w:rsid w:val="006F341D"/>
    <w:rsid w:val="006F3CDE"/>
    <w:rsid w:val="006F58D4"/>
    <w:rsid w:val="006F7D70"/>
    <w:rsid w:val="007002C4"/>
    <w:rsid w:val="00700909"/>
    <w:rsid w:val="00700965"/>
    <w:rsid w:val="00700EF5"/>
    <w:rsid w:val="00701692"/>
    <w:rsid w:val="00702ECC"/>
    <w:rsid w:val="0070346E"/>
    <w:rsid w:val="0070372B"/>
    <w:rsid w:val="00704071"/>
    <w:rsid w:val="00704EDB"/>
    <w:rsid w:val="00706101"/>
    <w:rsid w:val="00707072"/>
    <w:rsid w:val="00707889"/>
    <w:rsid w:val="00707AA1"/>
    <w:rsid w:val="00707D61"/>
    <w:rsid w:val="00711DC7"/>
    <w:rsid w:val="00712287"/>
    <w:rsid w:val="00712499"/>
    <w:rsid w:val="00712772"/>
    <w:rsid w:val="007148D3"/>
    <w:rsid w:val="00714F46"/>
    <w:rsid w:val="00715058"/>
    <w:rsid w:val="00715B9A"/>
    <w:rsid w:val="00716521"/>
    <w:rsid w:val="00721009"/>
    <w:rsid w:val="007210E5"/>
    <w:rsid w:val="007214DF"/>
    <w:rsid w:val="00721CB4"/>
    <w:rsid w:val="00722F25"/>
    <w:rsid w:val="00724E89"/>
    <w:rsid w:val="00724E91"/>
    <w:rsid w:val="007265F3"/>
    <w:rsid w:val="00726EA6"/>
    <w:rsid w:val="00727208"/>
    <w:rsid w:val="00727680"/>
    <w:rsid w:val="007318E6"/>
    <w:rsid w:val="00731EBA"/>
    <w:rsid w:val="00732F08"/>
    <w:rsid w:val="00732FD6"/>
    <w:rsid w:val="0073300A"/>
    <w:rsid w:val="0073394F"/>
    <w:rsid w:val="007348B1"/>
    <w:rsid w:val="00734A5E"/>
    <w:rsid w:val="00734C6C"/>
    <w:rsid w:val="00735561"/>
    <w:rsid w:val="00735DCC"/>
    <w:rsid w:val="007362A6"/>
    <w:rsid w:val="00736D7D"/>
    <w:rsid w:val="00740E58"/>
    <w:rsid w:val="0074181C"/>
    <w:rsid w:val="00742333"/>
    <w:rsid w:val="007429D4"/>
    <w:rsid w:val="007430A1"/>
    <w:rsid w:val="00743B6A"/>
    <w:rsid w:val="007441EE"/>
    <w:rsid w:val="007445A0"/>
    <w:rsid w:val="0074524B"/>
    <w:rsid w:val="0074730D"/>
    <w:rsid w:val="00747D8B"/>
    <w:rsid w:val="0075059E"/>
    <w:rsid w:val="00750CE2"/>
    <w:rsid w:val="00750CF2"/>
    <w:rsid w:val="00751228"/>
    <w:rsid w:val="007529F7"/>
    <w:rsid w:val="00754C22"/>
    <w:rsid w:val="0075701A"/>
    <w:rsid w:val="007571E1"/>
    <w:rsid w:val="00757BDE"/>
    <w:rsid w:val="00760487"/>
    <w:rsid w:val="007604B2"/>
    <w:rsid w:val="007629E5"/>
    <w:rsid w:val="00765281"/>
    <w:rsid w:val="00765885"/>
    <w:rsid w:val="00766BAD"/>
    <w:rsid w:val="00770303"/>
    <w:rsid w:val="00770622"/>
    <w:rsid w:val="007706AD"/>
    <w:rsid w:val="00770D23"/>
    <w:rsid w:val="00771353"/>
    <w:rsid w:val="00772E38"/>
    <w:rsid w:val="007730BD"/>
    <w:rsid w:val="007738D0"/>
    <w:rsid w:val="007742F3"/>
    <w:rsid w:val="007743B3"/>
    <w:rsid w:val="007755F2"/>
    <w:rsid w:val="00776074"/>
    <w:rsid w:val="00776971"/>
    <w:rsid w:val="00777D85"/>
    <w:rsid w:val="00781690"/>
    <w:rsid w:val="0078177E"/>
    <w:rsid w:val="00781931"/>
    <w:rsid w:val="00782977"/>
    <w:rsid w:val="0078304C"/>
    <w:rsid w:val="00783673"/>
    <w:rsid w:val="00785490"/>
    <w:rsid w:val="007870C4"/>
    <w:rsid w:val="00791552"/>
    <w:rsid w:val="0079204F"/>
    <w:rsid w:val="007925EA"/>
    <w:rsid w:val="00793CD8"/>
    <w:rsid w:val="007941E9"/>
    <w:rsid w:val="0079421B"/>
    <w:rsid w:val="00794BD1"/>
    <w:rsid w:val="00795C92"/>
    <w:rsid w:val="00796231"/>
    <w:rsid w:val="007977AB"/>
    <w:rsid w:val="007A1394"/>
    <w:rsid w:val="007A1B2E"/>
    <w:rsid w:val="007A1CB3"/>
    <w:rsid w:val="007A2904"/>
    <w:rsid w:val="007A306F"/>
    <w:rsid w:val="007A31D8"/>
    <w:rsid w:val="007A3233"/>
    <w:rsid w:val="007A3403"/>
    <w:rsid w:val="007A43A6"/>
    <w:rsid w:val="007A58A6"/>
    <w:rsid w:val="007A6D45"/>
    <w:rsid w:val="007B14FC"/>
    <w:rsid w:val="007B1AA8"/>
    <w:rsid w:val="007B3D2D"/>
    <w:rsid w:val="007B50AE"/>
    <w:rsid w:val="007B51DF"/>
    <w:rsid w:val="007B6564"/>
    <w:rsid w:val="007B73FE"/>
    <w:rsid w:val="007B74EF"/>
    <w:rsid w:val="007C01E4"/>
    <w:rsid w:val="007C03A8"/>
    <w:rsid w:val="007C05DD"/>
    <w:rsid w:val="007C090F"/>
    <w:rsid w:val="007C2009"/>
    <w:rsid w:val="007C3D18"/>
    <w:rsid w:val="007C60BF"/>
    <w:rsid w:val="007C6473"/>
    <w:rsid w:val="007C6A07"/>
    <w:rsid w:val="007C75A1"/>
    <w:rsid w:val="007C77A5"/>
    <w:rsid w:val="007D04E5"/>
    <w:rsid w:val="007D0A6F"/>
    <w:rsid w:val="007D5901"/>
    <w:rsid w:val="007D7526"/>
    <w:rsid w:val="007D7C70"/>
    <w:rsid w:val="007D7CFD"/>
    <w:rsid w:val="007E04A4"/>
    <w:rsid w:val="007E0764"/>
    <w:rsid w:val="007E2BBD"/>
    <w:rsid w:val="007E38A3"/>
    <w:rsid w:val="007E3A45"/>
    <w:rsid w:val="007E3D22"/>
    <w:rsid w:val="007E4610"/>
    <w:rsid w:val="007E4715"/>
    <w:rsid w:val="007E505B"/>
    <w:rsid w:val="007E7091"/>
    <w:rsid w:val="007E7A82"/>
    <w:rsid w:val="007F376F"/>
    <w:rsid w:val="007F4F62"/>
    <w:rsid w:val="008005B1"/>
    <w:rsid w:val="008020F8"/>
    <w:rsid w:val="00803FAE"/>
    <w:rsid w:val="0080605F"/>
    <w:rsid w:val="0080628D"/>
    <w:rsid w:val="00807786"/>
    <w:rsid w:val="00810C2F"/>
    <w:rsid w:val="00811FCB"/>
    <w:rsid w:val="008130BF"/>
    <w:rsid w:val="008158D6"/>
    <w:rsid w:val="008160A3"/>
    <w:rsid w:val="0081672D"/>
    <w:rsid w:val="00817196"/>
    <w:rsid w:val="00817B18"/>
    <w:rsid w:val="00817C14"/>
    <w:rsid w:val="008202F9"/>
    <w:rsid w:val="00822040"/>
    <w:rsid w:val="008231E6"/>
    <w:rsid w:val="008235DB"/>
    <w:rsid w:val="0082383F"/>
    <w:rsid w:val="00824AB4"/>
    <w:rsid w:val="00824E48"/>
    <w:rsid w:val="00825C42"/>
    <w:rsid w:val="00825D25"/>
    <w:rsid w:val="00825E28"/>
    <w:rsid w:val="00827140"/>
    <w:rsid w:val="00827D6F"/>
    <w:rsid w:val="00827E7A"/>
    <w:rsid w:val="008317AC"/>
    <w:rsid w:val="00832BCB"/>
    <w:rsid w:val="00834BC9"/>
    <w:rsid w:val="00836426"/>
    <w:rsid w:val="00836588"/>
    <w:rsid w:val="00836E13"/>
    <w:rsid w:val="008376AC"/>
    <w:rsid w:val="008408E9"/>
    <w:rsid w:val="0084192A"/>
    <w:rsid w:val="008444E8"/>
    <w:rsid w:val="00844E80"/>
    <w:rsid w:val="00845BBE"/>
    <w:rsid w:val="00846BE3"/>
    <w:rsid w:val="00846FE7"/>
    <w:rsid w:val="008524C0"/>
    <w:rsid w:val="00852F1B"/>
    <w:rsid w:val="00853538"/>
    <w:rsid w:val="00853AEF"/>
    <w:rsid w:val="00854F97"/>
    <w:rsid w:val="00855D6B"/>
    <w:rsid w:val="00856911"/>
    <w:rsid w:val="00856CF4"/>
    <w:rsid w:val="00862FAB"/>
    <w:rsid w:val="008677FD"/>
    <w:rsid w:val="00867EF2"/>
    <w:rsid w:val="00870097"/>
    <w:rsid w:val="008706D4"/>
    <w:rsid w:val="00870F8A"/>
    <w:rsid w:val="008719A4"/>
    <w:rsid w:val="00871D03"/>
    <w:rsid w:val="00871D23"/>
    <w:rsid w:val="0087241A"/>
    <w:rsid w:val="00874312"/>
    <w:rsid w:val="0087437C"/>
    <w:rsid w:val="00875C95"/>
    <w:rsid w:val="00875CD7"/>
    <w:rsid w:val="00876B4D"/>
    <w:rsid w:val="00877F18"/>
    <w:rsid w:val="00884147"/>
    <w:rsid w:val="008852FD"/>
    <w:rsid w:val="0088638D"/>
    <w:rsid w:val="00887B9C"/>
    <w:rsid w:val="008915EB"/>
    <w:rsid w:val="00892604"/>
    <w:rsid w:val="0089391E"/>
    <w:rsid w:val="00894048"/>
    <w:rsid w:val="00894A88"/>
    <w:rsid w:val="00895386"/>
    <w:rsid w:val="00895CBF"/>
    <w:rsid w:val="008963EF"/>
    <w:rsid w:val="008A0CFE"/>
    <w:rsid w:val="008A198A"/>
    <w:rsid w:val="008A21FF"/>
    <w:rsid w:val="008A2342"/>
    <w:rsid w:val="008A2CE2"/>
    <w:rsid w:val="008A30AC"/>
    <w:rsid w:val="008A3AFC"/>
    <w:rsid w:val="008A44B8"/>
    <w:rsid w:val="008A44CC"/>
    <w:rsid w:val="008A51A8"/>
    <w:rsid w:val="008A54C7"/>
    <w:rsid w:val="008A54DB"/>
    <w:rsid w:val="008A54F8"/>
    <w:rsid w:val="008A6301"/>
    <w:rsid w:val="008A77D8"/>
    <w:rsid w:val="008A79F4"/>
    <w:rsid w:val="008B0483"/>
    <w:rsid w:val="008B1046"/>
    <w:rsid w:val="008B120C"/>
    <w:rsid w:val="008B19F0"/>
    <w:rsid w:val="008B47BB"/>
    <w:rsid w:val="008B4A74"/>
    <w:rsid w:val="008B51A0"/>
    <w:rsid w:val="008B527B"/>
    <w:rsid w:val="008B592A"/>
    <w:rsid w:val="008B62C2"/>
    <w:rsid w:val="008B6C2D"/>
    <w:rsid w:val="008B7B5C"/>
    <w:rsid w:val="008C0C99"/>
    <w:rsid w:val="008C0E4C"/>
    <w:rsid w:val="008C1579"/>
    <w:rsid w:val="008C2017"/>
    <w:rsid w:val="008C3DAA"/>
    <w:rsid w:val="008C4958"/>
    <w:rsid w:val="008C4BAA"/>
    <w:rsid w:val="008C596B"/>
    <w:rsid w:val="008C6AE8"/>
    <w:rsid w:val="008C6FAB"/>
    <w:rsid w:val="008C7573"/>
    <w:rsid w:val="008D12A8"/>
    <w:rsid w:val="008D1656"/>
    <w:rsid w:val="008D34F1"/>
    <w:rsid w:val="008D3592"/>
    <w:rsid w:val="008D39D8"/>
    <w:rsid w:val="008D476E"/>
    <w:rsid w:val="008D5D15"/>
    <w:rsid w:val="008D6D1A"/>
    <w:rsid w:val="008E060E"/>
    <w:rsid w:val="008E065E"/>
    <w:rsid w:val="008E0927"/>
    <w:rsid w:val="008E16B2"/>
    <w:rsid w:val="008E1909"/>
    <w:rsid w:val="008E2F69"/>
    <w:rsid w:val="008E4734"/>
    <w:rsid w:val="008E4B84"/>
    <w:rsid w:val="008E4CF6"/>
    <w:rsid w:val="008F0102"/>
    <w:rsid w:val="008F1EAB"/>
    <w:rsid w:val="008F33DC"/>
    <w:rsid w:val="008F477F"/>
    <w:rsid w:val="008F4940"/>
    <w:rsid w:val="008F4DA9"/>
    <w:rsid w:val="008F5CC1"/>
    <w:rsid w:val="008F74FD"/>
    <w:rsid w:val="00901262"/>
    <w:rsid w:val="009016FF"/>
    <w:rsid w:val="00902350"/>
    <w:rsid w:val="0090336B"/>
    <w:rsid w:val="00903C53"/>
    <w:rsid w:val="009051E2"/>
    <w:rsid w:val="009053AA"/>
    <w:rsid w:val="00906939"/>
    <w:rsid w:val="009071BF"/>
    <w:rsid w:val="00910970"/>
    <w:rsid w:val="00910B7D"/>
    <w:rsid w:val="00911B46"/>
    <w:rsid w:val="00911DFB"/>
    <w:rsid w:val="009139D9"/>
    <w:rsid w:val="00913B71"/>
    <w:rsid w:val="00914AD8"/>
    <w:rsid w:val="00914DB8"/>
    <w:rsid w:val="009150C1"/>
    <w:rsid w:val="00915ACF"/>
    <w:rsid w:val="00916079"/>
    <w:rsid w:val="0091630A"/>
    <w:rsid w:val="009178DC"/>
    <w:rsid w:val="00917CE9"/>
    <w:rsid w:val="00920BF2"/>
    <w:rsid w:val="00922010"/>
    <w:rsid w:val="0092230A"/>
    <w:rsid w:val="0092319D"/>
    <w:rsid w:val="009233C5"/>
    <w:rsid w:val="00923950"/>
    <w:rsid w:val="00923B29"/>
    <w:rsid w:val="00924106"/>
    <w:rsid w:val="00925316"/>
    <w:rsid w:val="00927145"/>
    <w:rsid w:val="0092730E"/>
    <w:rsid w:val="00927C57"/>
    <w:rsid w:val="00931468"/>
    <w:rsid w:val="00931BD9"/>
    <w:rsid w:val="00932689"/>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7"/>
    <w:rsid w:val="00950E93"/>
    <w:rsid w:val="0095314B"/>
    <w:rsid w:val="00953920"/>
    <w:rsid w:val="00953D47"/>
    <w:rsid w:val="0095681E"/>
    <w:rsid w:val="009572D4"/>
    <w:rsid w:val="00961285"/>
    <w:rsid w:val="00961746"/>
    <w:rsid w:val="00961819"/>
    <w:rsid w:val="00961921"/>
    <w:rsid w:val="00961B7A"/>
    <w:rsid w:val="00961FC8"/>
    <w:rsid w:val="00962E46"/>
    <w:rsid w:val="00963380"/>
    <w:rsid w:val="00963B0A"/>
    <w:rsid w:val="0096430A"/>
    <w:rsid w:val="00964895"/>
    <w:rsid w:val="00964B2C"/>
    <w:rsid w:val="0096554B"/>
    <w:rsid w:val="0096584A"/>
    <w:rsid w:val="0096787C"/>
    <w:rsid w:val="00971F08"/>
    <w:rsid w:val="0097304C"/>
    <w:rsid w:val="0097543C"/>
    <w:rsid w:val="0097603D"/>
    <w:rsid w:val="00976137"/>
    <w:rsid w:val="00976949"/>
    <w:rsid w:val="0097748F"/>
    <w:rsid w:val="00980477"/>
    <w:rsid w:val="00981005"/>
    <w:rsid w:val="009810F3"/>
    <w:rsid w:val="0098320A"/>
    <w:rsid w:val="00985253"/>
    <w:rsid w:val="009853B3"/>
    <w:rsid w:val="00990630"/>
    <w:rsid w:val="00991761"/>
    <w:rsid w:val="00991785"/>
    <w:rsid w:val="00991CD3"/>
    <w:rsid w:val="00994DCA"/>
    <w:rsid w:val="009960EC"/>
    <w:rsid w:val="009970DD"/>
    <w:rsid w:val="009A0087"/>
    <w:rsid w:val="009A0FBA"/>
    <w:rsid w:val="009A15CA"/>
    <w:rsid w:val="009A1601"/>
    <w:rsid w:val="009A462D"/>
    <w:rsid w:val="009A48B9"/>
    <w:rsid w:val="009A5CBA"/>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2D2"/>
    <w:rsid w:val="009C5B62"/>
    <w:rsid w:val="009C5BF3"/>
    <w:rsid w:val="009C7133"/>
    <w:rsid w:val="009C7278"/>
    <w:rsid w:val="009C7E7B"/>
    <w:rsid w:val="009D05F4"/>
    <w:rsid w:val="009D4221"/>
    <w:rsid w:val="009D4D0A"/>
    <w:rsid w:val="009D4FF0"/>
    <w:rsid w:val="009D6128"/>
    <w:rsid w:val="009D650E"/>
    <w:rsid w:val="009D6AC5"/>
    <w:rsid w:val="009D703C"/>
    <w:rsid w:val="009D718F"/>
    <w:rsid w:val="009D7379"/>
    <w:rsid w:val="009D77CF"/>
    <w:rsid w:val="009E068F"/>
    <w:rsid w:val="009E0968"/>
    <w:rsid w:val="009E14E0"/>
    <w:rsid w:val="009E35DB"/>
    <w:rsid w:val="009E36EE"/>
    <w:rsid w:val="009E3C41"/>
    <w:rsid w:val="009E47A3"/>
    <w:rsid w:val="009E4E7D"/>
    <w:rsid w:val="009E7D1B"/>
    <w:rsid w:val="009F08F3"/>
    <w:rsid w:val="009F30D1"/>
    <w:rsid w:val="009F344F"/>
    <w:rsid w:val="009F7FE2"/>
    <w:rsid w:val="00A01152"/>
    <w:rsid w:val="00A015BC"/>
    <w:rsid w:val="00A040E6"/>
    <w:rsid w:val="00A048A8"/>
    <w:rsid w:val="00A04F49"/>
    <w:rsid w:val="00A06A38"/>
    <w:rsid w:val="00A07561"/>
    <w:rsid w:val="00A07C54"/>
    <w:rsid w:val="00A1117D"/>
    <w:rsid w:val="00A1143E"/>
    <w:rsid w:val="00A1272E"/>
    <w:rsid w:val="00A13E54"/>
    <w:rsid w:val="00A1507B"/>
    <w:rsid w:val="00A15566"/>
    <w:rsid w:val="00A1606F"/>
    <w:rsid w:val="00A169E7"/>
    <w:rsid w:val="00A17E11"/>
    <w:rsid w:val="00A17F63"/>
    <w:rsid w:val="00A2052C"/>
    <w:rsid w:val="00A2193B"/>
    <w:rsid w:val="00A2351A"/>
    <w:rsid w:val="00A250E4"/>
    <w:rsid w:val="00A2525A"/>
    <w:rsid w:val="00A25E7D"/>
    <w:rsid w:val="00A264A9"/>
    <w:rsid w:val="00A27785"/>
    <w:rsid w:val="00A30187"/>
    <w:rsid w:val="00A30B3C"/>
    <w:rsid w:val="00A3168E"/>
    <w:rsid w:val="00A3448A"/>
    <w:rsid w:val="00A348CB"/>
    <w:rsid w:val="00A352D4"/>
    <w:rsid w:val="00A36297"/>
    <w:rsid w:val="00A3655E"/>
    <w:rsid w:val="00A37A8E"/>
    <w:rsid w:val="00A4125A"/>
    <w:rsid w:val="00A4154F"/>
    <w:rsid w:val="00A41E2B"/>
    <w:rsid w:val="00A438C2"/>
    <w:rsid w:val="00A45090"/>
    <w:rsid w:val="00A45347"/>
    <w:rsid w:val="00A45B74"/>
    <w:rsid w:val="00A47508"/>
    <w:rsid w:val="00A5050B"/>
    <w:rsid w:val="00A50ABB"/>
    <w:rsid w:val="00A50CF3"/>
    <w:rsid w:val="00A519F1"/>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EE0"/>
    <w:rsid w:val="00A8799A"/>
    <w:rsid w:val="00A9241C"/>
    <w:rsid w:val="00A92879"/>
    <w:rsid w:val="00A9442A"/>
    <w:rsid w:val="00A9540C"/>
    <w:rsid w:val="00A9637C"/>
    <w:rsid w:val="00A96653"/>
    <w:rsid w:val="00A97FF6"/>
    <w:rsid w:val="00AA016F"/>
    <w:rsid w:val="00AA0488"/>
    <w:rsid w:val="00AA1B70"/>
    <w:rsid w:val="00AA1ED6"/>
    <w:rsid w:val="00AA3D61"/>
    <w:rsid w:val="00AA4F31"/>
    <w:rsid w:val="00AA51D6"/>
    <w:rsid w:val="00AA5701"/>
    <w:rsid w:val="00AA7940"/>
    <w:rsid w:val="00AB0BC8"/>
    <w:rsid w:val="00AB0BEE"/>
    <w:rsid w:val="00AB11CA"/>
    <w:rsid w:val="00AB14D9"/>
    <w:rsid w:val="00AB2797"/>
    <w:rsid w:val="00AB2BC9"/>
    <w:rsid w:val="00AB3967"/>
    <w:rsid w:val="00AB3C21"/>
    <w:rsid w:val="00AB4301"/>
    <w:rsid w:val="00AB48B4"/>
    <w:rsid w:val="00AB4AB8"/>
    <w:rsid w:val="00AB655E"/>
    <w:rsid w:val="00AC007F"/>
    <w:rsid w:val="00AC1772"/>
    <w:rsid w:val="00AC2ECD"/>
    <w:rsid w:val="00AC2F6B"/>
    <w:rsid w:val="00AC3119"/>
    <w:rsid w:val="00AC37BF"/>
    <w:rsid w:val="00AC49FB"/>
    <w:rsid w:val="00AC58C9"/>
    <w:rsid w:val="00AC599C"/>
    <w:rsid w:val="00AC59F2"/>
    <w:rsid w:val="00AC5A10"/>
    <w:rsid w:val="00AC6043"/>
    <w:rsid w:val="00AC6379"/>
    <w:rsid w:val="00AD0A4E"/>
    <w:rsid w:val="00AD0AA3"/>
    <w:rsid w:val="00AD0C40"/>
    <w:rsid w:val="00AD1063"/>
    <w:rsid w:val="00AD30CA"/>
    <w:rsid w:val="00AD3A0B"/>
    <w:rsid w:val="00AD3F94"/>
    <w:rsid w:val="00AD4A5A"/>
    <w:rsid w:val="00AD5DFF"/>
    <w:rsid w:val="00AE0074"/>
    <w:rsid w:val="00AE0608"/>
    <w:rsid w:val="00AE086B"/>
    <w:rsid w:val="00AE0C36"/>
    <w:rsid w:val="00AE0F75"/>
    <w:rsid w:val="00AE27AC"/>
    <w:rsid w:val="00AE2A30"/>
    <w:rsid w:val="00AE2B70"/>
    <w:rsid w:val="00AE2D72"/>
    <w:rsid w:val="00AE3743"/>
    <w:rsid w:val="00AE40E0"/>
    <w:rsid w:val="00AE4DBA"/>
    <w:rsid w:val="00AE4F07"/>
    <w:rsid w:val="00AF13C8"/>
    <w:rsid w:val="00AF1C5D"/>
    <w:rsid w:val="00AF42D7"/>
    <w:rsid w:val="00AF482E"/>
    <w:rsid w:val="00AF4C08"/>
    <w:rsid w:val="00AF5B4D"/>
    <w:rsid w:val="00AF5D0F"/>
    <w:rsid w:val="00AF6282"/>
    <w:rsid w:val="00AF6AD0"/>
    <w:rsid w:val="00AF79FD"/>
    <w:rsid w:val="00AF7D60"/>
    <w:rsid w:val="00B006FE"/>
    <w:rsid w:val="00B007CB"/>
    <w:rsid w:val="00B01241"/>
    <w:rsid w:val="00B017A2"/>
    <w:rsid w:val="00B02AA9"/>
    <w:rsid w:val="00B02FA3"/>
    <w:rsid w:val="00B05084"/>
    <w:rsid w:val="00B05C38"/>
    <w:rsid w:val="00B06B4A"/>
    <w:rsid w:val="00B06C3A"/>
    <w:rsid w:val="00B105C0"/>
    <w:rsid w:val="00B10995"/>
    <w:rsid w:val="00B11155"/>
    <w:rsid w:val="00B12398"/>
    <w:rsid w:val="00B137FA"/>
    <w:rsid w:val="00B157F9"/>
    <w:rsid w:val="00B20256"/>
    <w:rsid w:val="00B20D09"/>
    <w:rsid w:val="00B227FB"/>
    <w:rsid w:val="00B25168"/>
    <w:rsid w:val="00B2544D"/>
    <w:rsid w:val="00B2763F"/>
    <w:rsid w:val="00B27AAC"/>
    <w:rsid w:val="00B30929"/>
    <w:rsid w:val="00B32311"/>
    <w:rsid w:val="00B33ACB"/>
    <w:rsid w:val="00B34030"/>
    <w:rsid w:val="00B34996"/>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71C"/>
    <w:rsid w:val="00B47B26"/>
    <w:rsid w:val="00B47FE5"/>
    <w:rsid w:val="00B500A1"/>
    <w:rsid w:val="00B50C00"/>
    <w:rsid w:val="00B50F20"/>
    <w:rsid w:val="00B51299"/>
    <w:rsid w:val="00B51C08"/>
    <w:rsid w:val="00B52E8D"/>
    <w:rsid w:val="00B548CC"/>
    <w:rsid w:val="00B549BC"/>
    <w:rsid w:val="00B55B9D"/>
    <w:rsid w:val="00B60042"/>
    <w:rsid w:val="00B60FC8"/>
    <w:rsid w:val="00B61365"/>
    <w:rsid w:val="00B6188F"/>
    <w:rsid w:val="00B640CF"/>
    <w:rsid w:val="00B64816"/>
    <w:rsid w:val="00B65A95"/>
    <w:rsid w:val="00B664C7"/>
    <w:rsid w:val="00B66AEE"/>
    <w:rsid w:val="00B703AC"/>
    <w:rsid w:val="00B7092C"/>
    <w:rsid w:val="00B71F0A"/>
    <w:rsid w:val="00B71FEB"/>
    <w:rsid w:val="00B739F6"/>
    <w:rsid w:val="00B73F28"/>
    <w:rsid w:val="00B7430E"/>
    <w:rsid w:val="00B74664"/>
    <w:rsid w:val="00B77229"/>
    <w:rsid w:val="00B776A4"/>
    <w:rsid w:val="00B8003E"/>
    <w:rsid w:val="00B8179A"/>
    <w:rsid w:val="00B81A6C"/>
    <w:rsid w:val="00B82BD9"/>
    <w:rsid w:val="00B84A85"/>
    <w:rsid w:val="00B85D81"/>
    <w:rsid w:val="00B85DE5"/>
    <w:rsid w:val="00B86300"/>
    <w:rsid w:val="00B87331"/>
    <w:rsid w:val="00B903AE"/>
    <w:rsid w:val="00B905A8"/>
    <w:rsid w:val="00B90F73"/>
    <w:rsid w:val="00B915E1"/>
    <w:rsid w:val="00B9206B"/>
    <w:rsid w:val="00B92089"/>
    <w:rsid w:val="00B92D6D"/>
    <w:rsid w:val="00B93B59"/>
    <w:rsid w:val="00B9406A"/>
    <w:rsid w:val="00B96913"/>
    <w:rsid w:val="00BA0437"/>
    <w:rsid w:val="00BA11FE"/>
    <w:rsid w:val="00BA1CD1"/>
    <w:rsid w:val="00BA2280"/>
    <w:rsid w:val="00BA2613"/>
    <w:rsid w:val="00BA2A08"/>
    <w:rsid w:val="00BA308D"/>
    <w:rsid w:val="00BA4290"/>
    <w:rsid w:val="00BA56D2"/>
    <w:rsid w:val="00BA6990"/>
    <w:rsid w:val="00BA76E0"/>
    <w:rsid w:val="00BA76FC"/>
    <w:rsid w:val="00BA7F97"/>
    <w:rsid w:val="00BB220A"/>
    <w:rsid w:val="00BB2A25"/>
    <w:rsid w:val="00BB3D99"/>
    <w:rsid w:val="00BB51E9"/>
    <w:rsid w:val="00BC0FDC"/>
    <w:rsid w:val="00BC201C"/>
    <w:rsid w:val="00BC3053"/>
    <w:rsid w:val="00BC4732"/>
    <w:rsid w:val="00BC4D2E"/>
    <w:rsid w:val="00BC5336"/>
    <w:rsid w:val="00BC57D4"/>
    <w:rsid w:val="00BD0EA9"/>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7406"/>
    <w:rsid w:val="00BE7603"/>
    <w:rsid w:val="00BE7643"/>
    <w:rsid w:val="00BE7B33"/>
    <w:rsid w:val="00BF1662"/>
    <w:rsid w:val="00BF1F26"/>
    <w:rsid w:val="00BF3279"/>
    <w:rsid w:val="00BF35C9"/>
    <w:rsid w:val="00BF3B64"/>
    <w:rsid w:val="00BF430D"/>
    <w:rsid w:val="00BF5190"/>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DE6"/>
    <w:rsid w:val="00C12107"/>
    <w:rsid w:val="00C14227"/>
    <w:rsid w:val="00C14D4B"/>
    <w:rsid w:val="00C154BB"/>
    <w:rsid w:val="00C15705"/>
    <w:rsid w:val="00C20D20"/>
    <w:rsid w:val="00C22A9F"/>
    <w:rsid w:val="00C22D8B"/>
    <w:rsid w:val="00C23FB1"/>
    <w:rsid w:val="00C24345"/>
    <w:rsid w:val="00C2555D"/>
    <w:rsid w:val="00C277EB"/>
    <w:rsid w:val="00C279B5"/>
    <w:rsid w:val="00C27C45"/>
    <w:rsid w:val="00C27F61"/>
    <w:rsid w:val="00C334C4"/>
    <w:rsid w:val="00C34568"/>
    <w:rsid w:val="00C35AF1"/>
    <w:rsid w:val="00C3719D"/>
    <w:rsid w:val="00C37997"/>
    <w:rsid w:val="00C40DE6"/>
    <w:rsid w:val="00C40F27"/>
    <w:rsid w:val="00C4215B"/>
    <w:rsid w:val="00C4320B"/>
    <w:rsid w:val="00C43463"/>
    <w:rsid w:val="00C45322"/>
    <w:rsid w:val="00C45631"/>
    <w:rsid w:val="00C470C4"/>
    <w:rsid w:val="00C471E3"/>
    <w:rsid w:val="00C474EE"/>
    <w:rsid w:val="00C52FDA"/>
    <w:rsid w:val="00C53029"/>
    <w:rsid w:val="00C531B3"/>
    <w:rsid w:val="00C54995"/>
    <w:rsid w:val="00C54D41"/>
    <w:rsid w:val="00C56C85"/>
    <w:rsid w:val="00C56D89"/>
    <w:rsid w:val="00C60783"/>
    <w:rsid w:val="00C620BC"/>
    <w:rsid w:val="00C622D9"/>
    <w:rsid w:val="00C62AE8"/>
    <w:rsid w:val="00C62E3A"/>
    <w:rsid w:val="00C64672"/>
    <w:rsid w:val="00C6578E"/>
    <w:rsid w:val="00C662AA"/>
    <w:rsid w:val="00C6640F"/>
    <w:rsid w:val="00C70697"/>
    <w:rsid w:val="00C70CCE"/>
    <w:rsid w:val="00C72325"/>
    <w:rsid w:val="00C72EF4"/>
    <w:rsid w:val="00C73BA5"/>
    <w:rsid w:val="00C75548"/>
    <w:rsid w:val="00C75D2F"/>
    <w:rsid w:val="00C767BE"/>
    <w:rsid w:val="00C76A28"/>
    <w:rsid w:val="00C76E3C"/>
    <w:rsid w:val="00C806C0"/>
    <w:rsid w:val="00C809B3"/>
    <w:rsid w:val="00C80F38"/>
    <w:rsid w:val="00C81568"/>
    <w:rsid w:val="00C82E3B"/>
    <w:rsid w:val="00C85CAD"/>
    <w:rsid w:val="00C85E4C"/>
    <w:rsid w:val="00C864FE"/>
    <w:rsid w:val="00C86D92"/>
    <w:rsid w:val="00C8740E"/>
    <w:rsid w:val="00C9027A"/>
    <w:rsid w:val="00C9068E"/>
    <w:rsid w:val="00C93C4B"/>
    <w:rsid w:val="00C93CE2"/>
    <w:rsid w:val="00C93E12"/>
    <w:rsid w:val="00C944AB"/>
    <w:rsid w:val="00C95B40"/>
    <w:rsid w:val="00C95E01"/>
    <w:rsid w:val="00C967F3"/>
    <w:rsid w:val="00CA1ED8"/>
    <w:rsid w:val="00CA599E"/>
    <w:rsid w:val="00CB1F63"/>
    <w:rsid w:val="00CB2F66"/>
    <w:rsid w:val="00CB3FA4"/>
    <w:rsid w:val="00CB522D"/>
    <w:rsid w:val="00CB7170"/>
    <w:rsid w:val="00CB76EC"/>
    <w:rsid w:val="00CC040E"/>
    <w:rsid w:val="00CC0933"/>
    <w:rsid w:val="00CC111F"/>
    <w:rsid w:val="00CC2011"/>
    <w:rsid w:val="00CC265B"/>
    <w:rsid w:val="00CC28DC"/>
    <w:rsid w:val="00CC3EA0"/>
    <w:rsid w:val="00CC4527"/>
    <w:rsid w:val="00CC6D61"/>
    <w:rsid w:val="00CC7B45"/>
    <w:rsid w:val="00CD0C13"/>
    <w:rsid w:val="00CD10BF"/>
    <w:rsid w:val="00CD1188"/>
    <w:rsid w:val="00CD12CF"/>
    <w:rsid w:val="00CD1B1D"/>
    <w:rsid w:val="00CD2ED1"/>
    <w:rsid w:val="00CD337B"/>
    <w:rsid w:val="00CD39A2"/>
    <w:rsid w:val="00CD39A8"/>
    <w:rsid w:val="00CD3B5C"/>
    <w:rsid w:val="00CD3EEB"/>
    <w:rsid w:val="00CD3FD4"/>
    <w:rsid w:val="00CD5DD9"/>
    <w:rsid w:val="00CD689A"/>
    <w:rsid w:val="00CE0062"/>
    <w:rsid w:val="00CE0424"/>
    <w:rsid w:val="00CE0D18"/>
    <w:rsid w:val="00CE11D7"/>
    <w:rsid w:val="00CE5177"/>
    <w:rsid w:val="00CE7561"/>
    <w:rsid w:val="00CE7DDD"/>
    <w:rsid w:val="00CF04EC"/>
    <w:rsid w:val="00CF0E21"/>
    <w:rsid w:val="00CF1354"/>
    <w:rsid w:val="00CF1B89"/>
    <w:rsid w:val="00CF3B1F"/>
    <w:rsid w:val="00CF3BF6"/>
    <w:rsid w:val="00CF41A0"/>
    <w:rsid w:val="00CF54A6"/>
    <w:rsid w:val="00CF5BE6"/>
    <w:rsid w:val="00CF625B"/>
    <w:rsid w:val="00CF687E"/>
    <w:rsid w:val="00D00F45"/>
    <w:rsid w:val="00D01433"/>
    <w:rsid w:val="00D0349B"/>
    <w:rsid w:val="00D04E9A"/>
    <w:rsid w:val="00D05054"/>
    <w:rsid w:val="00D0687A"/>
    <w:rsid w:val="00D076C2"/>
    <w:rsid w:val="00D07867"/>
    <w:rsid w:val="00D10249"/>
    <w:rsid w:val="00D115C3"/>
    <w:rsid w:val="00D11897"/>
    <w:rsid w:val="00D13135"/>
    <w:rsid w:val="00D13E4E"/>
    <w:rsid w:val="00D164F1"/>
    <w:rsid w:val="00D22D7E"/>
    <w:rsid w:val="00D239A7"/>
    <w:rsid w:val="00D23F47"/>
    <w:rsid w:val="00D26AE7"/>
    <w:rsid w:val="00D31EEC"/>
    <w:rsid w:val="00D323F0"/>
    <w:rsid w:val="00D32B46"/>
    <w:rsid w:val="00D343AD"/>
    <w:rsid w:val="00D36E71"/>
    <w:rsid w:val="00D3766B"/>
    <w:rsid w:val="00D37D87"/>
    <w:rsid w:val="00D37DA6"/>
    <w:rsid w:val="00D40B33"/>
    <w:rsid w:val="00D40F90"/>
    <w:rsid w:val="00D4187A"/>
    <w:rsid w:val="00D41B58"/>
    <w:rsid w:val="00D42F67"/>
    <w:rsid w:val="00D4318F"/>
    <w:rsid w:val="00D438BF"/>
    <w:rsid w:val="00D440F8"/>
    <w:rsid w:val="00D448BA"/>
    <w:rsid w:val="00D45AC8"/>
    <w:rsid w:val="00D50109"/>
    <w:rsid w:val="00D50F97"/>
    <w:rsid w:val="00D5180C"/>
    <w:rsid w:val="00D5336E"/>
    <w:rsid w:val="00D53998"/>
    <w:rsid w:val="00D546FF"/>
    <w:rsid w:val="00D55AD5"/>
    <w:rsid w:val="00D576CA"/>
    <w:rsid w:val="00D57A60"/>
    <w:rsid w:val="00D61AF5"/>
    <w:rsid w:val="00D61DDB"/>
    <w:rsid w:val="00D647CC"/>
    <w:rsid w:val="00D64A54"/>
    <w:rsid w:val="00D652B5"/>
    <w:rsid w:val="00D6546F"/>
    <w:rsid w:val="00D66155"/>
    <w:rsid w:val="00D66875"/>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690"/>
    <w:rsid w:val="00D93E74"/>
    <w:rsid w:val="00D93F33"/>
    <w:rsid w:val="00D93FE9"/>
    <w:rsid w:val="00D951CD"/>
    <w:rsid w:val="00D9697A"/>
    <w:rsid w:val="00D9783D"/>
    <w:rsid w:val="00DA1EE0"/>
    <w:rsid w:val="00DA305E"/>
    <w:rsid w:val="00DA325E"/>
    <w:rsid w:val="00DA3457"/>
    <w:rsid w:val="00DA4373"/>
    <w:rsid w:val="00DA5417"/>
    <w:rsid w:val="00DA56E8"/>
    <w:rsid w:val="00DA6387"/>
    <w:rsid w:val="00DA6985"/>
    <w:rsid w:val="00DA7CF5"/>
    <w:rsid w:val="00DB0A9F"/>
    <w:rsid w:val="00DB0BB5"/>
    <w:rsid w:val="00DB1621"/>
    <w:rsid w:val="00DB1890"/>
    <w:rsid w:val="00DB1E0B"/>
    <w:rsid w:val="00DB377D"/>
    <w:rsid w:val="00DB3796"/>
    <w:rsid w:val="00DB45D4"/>
    <w:rsid w:val="00DB5546"/>
    <w:rsid w:val="00DB733B"/>
    <w:rsid w:val="00DC0D22"/>
    <w:rsid w:val="00DC2D36"/>
    <w:rsid w:val="00DC3F68"/>
    <w:rsid w:val="00DC53EF"/>
    <w:rsid w:val="00DC585C"/>
    <w:rsid w:val="00DD14BA"/>
    <w:rsid w:val="00DD42C4"/>
    <w:rsid w:val="00DD4B15"/>
    <w:rsid w:val="00DD59A9"/>
    <w:rsid w:val="00DD7922"/>
    <w:rsid w:val="00DE534B"/>
    <w:rsid w:val="00DE5608"/>
    <w:rsid w:val="00DE58D0"/>
    <w:rsid w:val="00DE613D"/>
    <w:rsid w:val="00DE654F"/>
    <w:rsid w:val="00DF0B6E"/>
    <w:rsid w:val="00DF0D18"/>
    <w:rsid w:val="00DF15E0"/>
    <w:rsid w:val="00DF2AAA"/>
    <w:rsid w:val="00DF37A0"/>
    <w:rsid w:val="00DF3D41"/>
    <w:rsid w:val="00DF3F70"/>
    <w:rsid w:val="00DF6874"/>
    <w:rsid w:val="00DF7C58"/>
    <w:rsid w:val="00E00475"/>
    <w:rsid w:val="00E0382B"/>
    <w:rsid w:val="00E0494D"/>
    <w:rsid w:val="00E04B85"/>
    <w:rsid w:val="00E076D6"/>
    <w:rsid w:val="00E07E82"/>
    <w:rsid w:val="00E110E7"/>
    <w:rsid w:val="00E11B20"/>
    <w:rsid w:val="00E1360F"/>
    <w:rsid w:val="00E14D40"/>
    <w:rsid w:val="00E1605C"/>
    <w:rsid w:val="00E17FA2"/>
    <w:rsid w:val="00E20116"/>
    <w:rsid w:val="00E21845"/>
    <w:rsid w:val="00E21C92"/>
    <w:rsid w:val="00E220A2"/>
    <w:rsid w:val="00E22330"/>
    <w:rsid w:val="00E22969"/>
    <w:rsid w:val="00E238EA"/>
    <w:rsid w:val="00E23BDC"/>
    <w:rsid w:val="00E243E5"/>
    <w:rsid w:val="00E2617B"/>
    <w:rsid w:val="00E30B5A"/>
    <w:rsid w:val="00E30C3B"/>
    <w:rsid w:val="00E31113"/>
    <w:rsid w:val="00E3123D"/>
    <w:rsid w:val="00E31461"/>
    <w:rsid w:val="00E31D43"/>
    <w:rsid w:val="00E32560"/>
    <w:rsid w:val="00E32608"/>
    <w:rsid w:val="00E34188"/>
    <w:rsid w:val="00E34204"/>
    <w:rsid w:val="00E34B6E"/>
    <w:rsid w:val="00E34CEA"/>
    <w:rsid w:val="00E35559"/>
    <w:rsid w:val="00E35D28"/>
    <w:rsid w:val="00E3723A"/>
    <w:rsid w:val="00E37860"/>
    <w:rsid w:val="00E4095E"/>
    <w:rsid w:val="00E41EA8"/>
    <w:rsid w:val="00E41F29"/>
    <w:rsid w:val="00E429DF"/>
    <w:rsid w:val="00E43412"/>
    <w:rsid w:val="00E43421"/>
    <w:rsid w:val="00E446F1"/>
    <w:rsid w:val="00E46383"/>
    <w:rsid w:val="00E46886"/>
    <w:rsid w:val="00E47AEF"/>
    <w:rsid w:val="00E50307"/>
    <w:rsid w:val="00E53B75"/>
    <w:rsid w:val="00E53BDF"/>
    <w:rsid w:val="00E54AF4"/>
    <w:rsid w:val="00E54E3B"/>
    <w:rsid w:val="00E57565"/>
    <w:rsid w:val="00E60379"/>
    <w:rsid w:val="00E63838"/>
    <w:rsid w:val="00E64298"/>
    <w:rsid w:val="00E64434"/>
    <w:rsid w:val="00E64476"/>
    <w:rsid w:val="00E64E9E"/>
    <w:rsid w:val="00E65931"/>
    <w:rsid w:val="00E67C51"/>
    <w:rsid w:val="00E67E81"/>
    <w:rsid w:val="00E72E83"/>
    <w:rsid w:val="00E72EFC"/>
    <w:rsid w:val="00E73127"/>
    <w:rsid w:val="00E7332A"/>
    <w:rsid w:val="00E74499"/>
    <w:rsid w:val="00E74825"/>
    <w:rsid w:val="00E75759"/>
    <w:rsid w:val="00E758EC"/>
    <w:rsid w:val="00E80185"/>
    <w:rsid w:val="00E80955"/>
    <w:rsid w:val="00E81341"/>
    <w:rsid w:val="00E8234C"/>
    <w:rsid w:val="00E834E9"/>
    <w:rsid w:val="00E8359F"/>
    <w:rsid w:val="00E83AA9"/>
    <w:rsid w:val="00E85928"/>
    <w:rsid w:val="00E86265"/>
    <w:rsid w:val="00E8670E"/>
    <w:rsid w:val="00E877A4"/>
    <w:rsid w:val="00E87822"/>
    <w:rsid w:val="00E901A9"/>
    <w:rsid w:val="00E902E6"/>
    <w:rsid w:val="00E90395"/>
    <w:rsid w:val="00E90E49"/>
    <w:rsid w:val="00E911E9"/>
    <w:rsid w:val="00E917F9"/>
    <w:rsid w:val="00E91B99"/>
    <w:rsid w:val="00E9291C"/>
    <w:rsid w:val="00E939F9"/>
    <w:rsid w:val="00E93FFE"/>
    <w:rsid w:val="00E94F8A"/>
    <w:rsid w:val="00E954BA"/>
    <w:rsid w:val="00E97F67"/>
    <w:rsid w:val="00EA2424"/>
    <w:rsid w:val="00EA3531"/>
    <w:rsid w:val="00EA4518"/>
    <w:rsid w:val="00EA4859"/>
    <w:rsid w:val="00EA5A44"/>
    <w:rsid w:val="00EA7881"/>
    <w:rsid w:val="00EA7A41"/>
    <w:rsid w:val="00EB077B"/>
    <w:rsid w:val="00EB0A2F"/>
    <w:rsid w:val="00EB1764"/>
    <w:rsid w:val="00EB4EA2"/>
    <w:rsid w:val="00EB546C"/>
    <w:rsid w:val="00EC06C7"/>
    <w:rsid w:val="00EC2205"/>
    <w:rsid w:val="00EC27C6"/>
    <w:rsid w:val="00EC2C43"/>
    <w:rsid w:val="00EC311A"/>
    <w:rsid w:val="00EC3369"/>
    <w:rsid w:val="00EC3850"/>
    <w:rsid w:val="00EC4207"/>
    <w:rsid w:val="00EC4724"/>
    <w:rsid w:val="00EC5653"/>
    <w:rsid w:val="00EC681C"/>
    <w:rsid w:val="00EC71CE"/>
    <w:rsid w:val="00EC74D7"/>
    <w:rsid w:val="00ED072A"/>
    <w:rsid w:val="00ED0EC0"/>
    <w:rsid w:val="00ED1006"/>
    <w:rsid w:val="00ED26DA"/>
    <w:rsid w:val="00ED2DB0"/>
    <w:rsid w:val="00ED4C17"/>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34E8"/>
    <w:rsid w:val="00EF3BF6"/>
    <w:rsid w:val="00EF5787"/>
    <w:rsid w:val="00EF60D0"/>
    <w:rsid w:val="00EF6533"/>
    <w:rsid w:val="00F028F3"/>
    <w:rsid w:val="00F0528D"/>
    <w:rsid w:val="00F0569A"/>
    <w:rsid w:val="00F06580"/>
    <w:rsid w:val="00F06C67"/>
    <w:rsid w:val="00F06DFD"/>
    <w:rsid w:val="00F071D1"/>
    <w:rsid w:val="00F07533"/>
    <w:rsid w:val="00F10629"/>
    <w:rsid w:val="00F10A1B"/>
    <w:rsid w:val="00F10FCC"/>
    <w:rsid w:val="00F11D83"/>
    <w:rsid w:val="00F12EC4"/>
    <w:rsid w:val="00F13085"/>
    <w:rsid w:val="00F13121"/>
    <w:rsid w:val="00F1318A"/>
    <w:rsid w:val="00F15354"/>
    <w:rsid w:val="00F15FA5"/>
    <w:rsid w:val="00F16947"/>
    <w:rsid w:val="00F209B7"/>
    <w:rsid w:val="00F20A3C"/>
    <w:rsid w:val="00F20E18"/>
    <w:rsid w:val="00F232B2"/>
    <w:rsid w:val="00F2376F"/>
    <w:rsid w:val="00F243D8"/>
    <w:rsid w:val="00F25210"/>
    <w:rsid w:val="00F25462"/>
    <w:rsid w:val="00F26458"/>
    <w:rsid w:val="00F26C40"/>
    <w:rsid w:val="00F27412"/>
    <w:rsid w:val="00F27B21"/>
    <w:rsid w:val="00F305FB"/>
    <w:rsid w:val="00F30828"/>
    <w:rsid w:val="00F30E67"/>
    <w:rsid w:val="00F313D6"/>
    <w:rsid w:val="00F31F43"/>
    <w:rsid w:val="00F32253"/>
    <w:rsid w:val="00F3449D"/>
    <w:rsid w:val="00F357C1"/>
    <w:rsid w:val="00F35926"/>
    <w:rsid w:val="00F36266"/>
    <w:rsid w:val="00F36967"/>
    <w:rsid w:val="00F402BA"/>
    <w:rsid w:val="00F40424"/>
    <w:rsid w:val="00F40F0C"/>
    <w:rsid w:val="00F4174B"/>
    <w:rsid w:val="00F44D33"/>
    <w:rsid w:val="00F46A51"/>
    <w:rsid w:val="00F4766C"/>
    <w:rsid w:val="00F50350"/>
    <w:rsid w:val="00F507D1"/>
    <w:rsid w:val="00F5093D"/>
    <w:rsid w:val="00F51625"/>
    <w:rsid w:val="00F519CE"/>
    <w:rsid w:val="00F51ADA"/>
    <w:rsid w:val="00F54FCE"/>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703BE"/>
    <w:rsid w:val="00F71F69"/>
    <w:rsid w:val="00F7228F"/>
    <w:rsid w:val="00F72B72"/>
    <w:rsid w:val="00F73E4F"/>
    <w:rsid w:val="00F746A1"/>
    <w:rsid w:val="00F74BB9"/>
    <w:rsid w:val="00F75582"/>
    <w:rsid w:val="00F75A7A"/>
    <w:rsid w:val="00F76EFA"/>
    <w:rsid w:val="00F774B3"/>
    <w:rsid w:val="00F804BE"/>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BB3"/>
    <w:rsid w:val="00FA3CDB"/>
    <w:rsid w:val="00FB262F"/>
    <w:rsid w:val="00FB4C80"/>
    <w:rsid w:val="00FB6710"/>
    <w:rsid w:val="00FB6A6A"/>
    <w:rsid w:val="00FC16B9"/>
    <w:rsid w:val="00FC2F5F"/>
    <w:rsid w:val="00FC4075"/>
    <w:rsid w:val="00FC5BB2"/>
    <w:rsid w:val="00FC5DCB"/>
    <w:rsid w:val="00FC64F9"/>
    <w:rsid w:val="00FC7429"/>
    <w:rsid w:val="00FD07F6"/>
    <w:rsid w:val="00FD1EC8"/>
    <w:rsid w:val="00FD37F0"/>
    <w:rsid w:val="00FD47ED"/>
    <w:rsid w:val="00FD5259"/>
    <w:rsid w:val="00FD74DB"/>
    <w:rsid w:val="00FD7660"/>
    <w:rsid w:val="00FE0655"/>
    <w:rsid w:val="00FE090D"/>
    <w:rsid w:val="00FE2365"/>
    <w:rsid w:val="00FE40D5"/>
    <w:rsid w:val="00FE4C7B"/>
    <w:rsid w:val="00FE7336"/>
    <w:rsid w:val="00FE73FE"/>
    <w:rsid w:val="00FE787C"/>
    <w:rsid w:val="00FF250D"/>
    <w:rsid w:val="00FF45A5"/>
    <w:rsid w:val="00FF50A6"/>
    <w:rsid w:val="00FF5C91"/>
    <w:rsid w:val="00FF66C7"/>
    <w:rsid w:val="00FF6CE6"/>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5541D2E3"/>
  <w15:docId w15:val="{2BCB9279-DCDD-4D21-A2E5-5BD02B46D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21C92"/>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E21C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rPr>
  </w:style>
  <w:style w:type="paragraph" w:styleId="2">
    <w:name w:val="heading 2"/>
    <w:basedOn w:val="1"/>
    <w:next w:val="a0"/>
    <w:qFormat/>
    <w:rsid w:val="00E21C92"/>
    <w:pPr>
      <w:numPr>
        <w:ilvl w:val="1"/>
      </w:numPr>
      <w:pBdr>
        <w:top w:val="none" w:sz="0" w:space="0" w:color="auto"/>
      </w:pBdr>
      <w:spacing w:before="180"/>
      <w:outlineLvl w:val="1"/>
    </w:pPr>
    <w:rPr>
      <w:sz w:val="32"/>
      <w:szCs w:val="32"/>
    </w:rPr>
  </w:style>
  <w:style w:type="paragraph" w:styleId="3">
    <w:name w:val="heading 3"/>
    <w:basedOn w:val="2"/>
    <w:next w:val="a0"/>
    <w:qFormat/>
    <w:rsid w:val="00E21C92"/>
    <w:pPr>
      <w:numPr>
        <w:ilvl w:val="2"/>
      </w:numPr>
      <w:spacing w:before="120"/>
      <w:outlineLvl w:val="2"/>
    </w:pPr>
    <w:rPr>
      <w:sz w:val="28"/>
      <w:szCs w:val="28"/>
    </w:rPr>
  </w:style>
  <w:style w:type="paragraph" w:styleId="4">
    <w:name w:val="heading 4"/>
    <w:basedOn w:val="3"/>
    <w:next w:val="a0"/>
    <w:qFormat/>
    <w:rsid w:val="00E21C92"/>
    <w:pPr>
      <w:numPr>
        <w:ilvl w:val="3"/>
      </w:numPr>
      <w:tabs>
        <w:tab w:val="clear" w:pos="720"/>
      </w:tabs>
      <w:outlineLvl w:val="3"/>
    </w:pPr>
    <w:rPr>
      <w:sz w:val="24"/>
      <w:szCs w:val="24"/>
    </w:rPr>
  </w:style>
  <w:style w:type="paragraph" w:styleId="5">
    <w:name w:val="heading 5"/>
    <w:basedOn w:val="4"/>
    <w:next w:val="a0"/>
    <w:qFormat/>
    <w:rsid w:val="00E21C92"/>
    <w:pPr>
      <w:numPr>
        <w:ilvl w:val="4"/>
      </w:numPr>
      <w:tabs>
        <w:tab w:val="clear" w:pos="864"/>
      </w:tabs>
      <w:outlineLvl w:val="4"/>
    </w:pPr>
    <w:rPr>
      <w:sz w:val="22"/>
      <w:szCs w:val="22"/>
    </w:rPr>
  </w:style>
  <w:style w:type="paragraph" w:styleId="6">
    <w:name w:val="heading 6"/>
    <w:basedOn w:val="a0"/>
    <w:next w:val="a0"/>
    <w:qFormat/>
    <w:rsid w:val="00E21C92"/>
    <w:pPr>
      <w:keepNext/>
      <w:keepLines/>
      <w:numPr>
        <w:ilvl w:val="5"/>
        <w:numId w:val="1"/>
      </w:numPr>
      <w:tabs>
        <w:tab w:val="left" w:pos="432"/>
      </w:tabs>
      <w:spacing w:before="120"/>
      <w:outlineLvl w:val="5"/>
    </w:pPr>
    <w:rPr>
      <w:rFonts w:cs="Arial"/>
    </w:rPr>
  </w:style>
  <w:style w:type="paragraph" w:styleId="7">
    <w:name w:val="heading 7"/>
    <w:basedOn w:val="a0"/>
    <w:next w:val="a0"/>
    <w:qFormat/>
    <w:rsid w:val="00E21C92"/>
    <w:pPr>
      <w:keepNext/>
      <w:keepLines/>
      <w:numPr>
        <w:ilvl w:val="6"/>
        <w:numId w:val="1"/>
      </w:numPr>
      <w:tabs>
        <w:tab w:val="left" w:pos="432"/>
      </w:tabs>
      <w:spacing w:before="120"/>
      <w:outlineLvl w:val="6"/>
    </w:pPr>
    <w:rPr>
      <w:rFonts w:cs="Arial"/>
    </w:rPr>
  </w:style>
  <w:style w:type="paragraph" w:styleId="8">
    <w:name w:val="heading 8"/>
    <w:basedOn w:val="7"/>
    <w:next w:val="a0"/>
    <w:qFormat/>
    <w:rsid w:val="00E21C92"/>
    <w:pPr>
      <w:numPr>
        <w:ilvl w:val="7"/>
      </w:numPr>
      <w:tabs>
        <w:tab w:val="clear" w:pos="1296"/>
      </w:tabs>
      <w:outlineLvl w:val="7"/>
    </w:pPr>
  </w:style>
  <w:style w:type="paragraph" w:styleId="9">
    <w:name w:val="heading 9"/>
    <w:basedOn w:val="8"/>
    <w:next w:val="a0"/>
    <w:qFormat/>
    <w:rsid w:val="00E21C92"/>
    <w:pPr>
      <w:numPr>
        <w:ilvl w:val="8"/>
      </w:numPr>
      <w:tabs>
        <w:tab w:val="clear" w:pos="1440"/>
      </w:tabs>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E21C92"/>
    <w:pPr>
      <w:ind w:left="1135"/>
    </w:pPr>
  </w:style>
  <w:style w:type="paragraph" w:styleId="21">
    <w:name w:val="List 2"/>
    <w:basedOn w:val="a4"/>
    <w:rsid w:val="00E21C92"/>
    <w:pPr>
      <w:ind w:left="851"/>
    </w:pPr>
  </w:style>
  <w:style w:type="paragraph" w:styleId="a4">
    <w:name w:val="List"/>
    <w:basedOn w:val="a0"/>
    <w:rsid w:val="00E21C92"/>
    <w:pPr>
      <w:ind w:left="568" w:hanging="284"/>
    </w:pPr>
  </w:style>
  <w:style w:type="paragraph" w:styleId="a5">
    <w:name w:val="annotation subject"/>
    <w:basedOn w:val="a6"/>
    <w:next w:val="a6"/>
    <w:semiHidden/>
    <w:rsid w:val="00E21C92"/>
    <w:rPr>
      <w:b/>
      <w:bCs/>
    </w:rPr>
  </w:style>
  <w:style w:type="paragraph" w:styleId="a6">
    <w:name w:val="annotation text"/>
    <w:basedOn w:val="a0"/>
    <w:semiHidden/>
    <w:rsid w:val="00E21C92"/>
  </w:style>
  <w:style w:type="paragraph" w:styleId="70">
    <w:name w:val="toc 7"/>
    <w:basedOn w:val="60"/>
    <w:next w:val="a0"/>
    <w:semiHidden/>
    <w:rsid w:val="00E21C92"/>
    <w:pPr>
      <w:ind w:left="2268" w:hanging="2268"/>
    </w:pPr>
  </w:style>
  <w:style w:type="paragraph" w:styleId="60">
    <w:name w:val="toc 6"/>
    <w:basedOn w:val="51"/>
    <w:next w:val="a0"/>
    <w:semiHidden/>
    <w:rsid w:val="00E21C92"/>
    <w:pPr>
      <w:ind w:left="1985" w:hanging="1985"/>
    </w:pPr>
  </w:style>
  <w:style w:type="paragraph" w:styleId="51">
    <w:name w:val="toc 5"/>
    <w:basedOn w:val="41"/>
    <w:semiHidden/>
    <w:rsid w:val="00E21C92"/>
    <w:pPr>
      <w:tabs>
        <w:tab w:val="right" w:pos="1701"/>
      </w:tabs>
      <w:ind w:left="1701" w:hanging="1701"/>
    </w:pPr>
  </w:style>
  <w:style w:type="paragraph" w:styleId="41">
    <w:name w:val="toc 4"/>
    <w:basedOn w:val="32"/>
    <w:semiHidden/>
    <w:rsid w:val="00E21C92"/>
    <w:pPr>
      <w:ind w:left="1418" w:hanging="1418"/>
    </w:pPr>
  </w:style>
  <w:style w:type="paragraph" w:styleId="32">
    <w:name w:val="toc 3"/>
    <w:basedOn w:val="22"/>
    <w:semiHidden/>
    <w:rsid w:val="00E21C92"/>
    <w:pPr>
      <w:ind w:left="1134" w:hanging="1134"/>
    </w:pPr>
  </w:style>
  <w:style w:type="paragraph" w:styleId="22">
    <w:name w:val="toc 2"/>
    <w:basedOn w:val="10"/>
    <w:semiHidden/>
    <w:rsid w:val="00E21C92"/>
    <w:pPr>
      <w:spacing w:before="0"/>
      <w:ind w:left="851" w:hanging="851"/>
    </w:pPr>
    <w:rPr>
      <w:szCs w:val="20"/>
    </w:rPr>
  </w:style>
  <w:style w:type="paragraph" w:styleId="10">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E21C92"/>
    <w:pPr>
      <w:ind w:left="851"/>
    </w:pPr>
  </w:style>
  <w:style w:type="paragraph" w:styleId="a7">
    <w:name w:val="List Number"/>
    <w:basedOn w:val="a4"/>
    <w:rsid w:val="00E21C92"/>
  </w:style>
  <w:style w:type="paragraph" w:styleId="40">
    <w:name w:val="List Bullet 4"/>
    <w:basedOn w:val="30"/>
    <w:rsid w:val="00E21C92"/>
    <w:pPr>
      <w:numPr>
        <w:numId w:val="2"/>
      </w:numPr>
    </w:pPr>
  </w:style>
  <w:style w:type="paragraph" w:styleId="30">
    <w:name w:val="List Bullet 3"/>
    <w:basedOn w:val="20"/>
    <w:rsid w:val="00E21C92"/>
    <w:pPr>
      <w:numPr>
        <w:numId w:val="3"/>
      </w:numPr>
    </w:pPr>
  </w:style>
  <w:style w:type="paragraph" w:styleId="20">
    <w:name w:val="List Bullet 2"/>
    <w:basedOn w:val="a"/>
    <w:rsid w:val="00E21C92"/>
    <w:pPr>
      <w:numPr>
        <w:numId w:val="4"/>
      </w:numPr>
    </w:pPr>
  </w:style>
  <w:style w:type="paragraph" w:styleId="a">
    <w:name w:val="List Bullet"/>
    <w:basedOn w:val="a8"/>
    <w:rsid w:val="00E21C92"/>
    <w:pPr>
      <w:numPr>
        <w:numId w:val="5"/>
      </w:numPr>
    </w:pPr>
  </w:style>
  <w:style w:type="paragraph" w:styleId="a8">
    <w:name w:val="Body Text"/>
    <w:basedOn w:val="a0"/>
    <w:link w:val="Char"/>
    <w:rsid w:val="00E21C92"/>
    <w:rPr>
      <w:rFonts w:eastAsia="Malgun Gothic"/>
    </w:rPr>
  </w:style>
  <w:style w:type="paragraph" w:styleId="a9">
    <w:name w:val="caption"/>
    <w:basedOn w:val="a0"/>
    <w:next w:val="a0"/>
    <w:qFormat/>
    <w:rsid w:val="00E21C92"/>
    <w:pPr>
      <w:spacing w:after="240"/>
      <w:jc w:val="center"/>
    </w:pPr>
    <w:rPr>
      <w:b/>
      <w:bCs/>
    </w:rPr>
  </w:style>
  <w:style w:type="paragraph" w:styleId="aa">
    <w:name w:val="Document Map"/>
    <w:basedOn w:val="a0"/>
    <w:semiHidden/>
    <w:rsid w:val="00E21C92"/>
    <w:pPr>
      <w:shd w:val="clear" w:color="auto" w:fill="000080"/>
    </w:pPr>
    <w:rPr>
      <w:rFonts w:ascii="Tahoma" w:hAnsi="Tahoma" w:cs="Tahoma"/>
    </w:rPr>
  </w:style>
  <w:style w:type="paragraph" w:styleId="50">
    <w:name w:val="List Bullet 5"/>
    <w:basedOn w:val="40"/>
    <w:rsid w:val="00E21C92"/>
    <w:pPr>
      <w:numPr>
        <w:numId w:val="6"/>
      </w:numPr>
      <w:tabs>
        <w:tab w:val="clear" w:pos="1361"/>
      </w:tabs>
    </w:pPr>
  </w:style>
  <w:style w:type="paragraph" w:styleId="80">
    <w:name w:val="toc 8"/>
    <w:basedOn w:val="10"/>
    <w:semiHidden/>
    <w:rsid w:val="00E21C92"/>
    <w:pPr>
      <w:spacing w:before="180"/>
      <w:ind w:left="2693" w:hanging="2693"/>
    </w:pPr>
    <w:rPr>
      <w:b w:val="0"/>
      <w:bCs/>
    </w:rPr>
  </w:style>
  <w:style w:type="paragraph" w:styleId="ab">
    <w:name w:val="Balloon Text"/>
    <w:basedOn w:val="a0"/>
    <w:semiHidden/>
    <w:rsid w:val="00E21C92"/>
    <w:rPr>
      <w:rFonts w:ascii="Tahoma" w:hAnsi="Tahoma" w:cs="Tahoma"/>
      <w:sz w:val="16"/>
      <w:szCs w:val="16"/>
    </w:rPr>
  </w:style>
  <w:style w:type="paragraph" w:styleId="ac">
    <w:name w:val="footer"/>
    <w:basedOn w:val="ad"/>
    <w:semiHidden/>
    <w:rsid w:val="00E21C92"/>
    <w:pPr>
      <w:jc w:val="center"/>
    </w:pPr>
    <w:rPr>
      <w:i/>
      <w:iCs/>
    </w:rPr>
  </w:style>
  <w:style w:type="paragraph" w:styleId="ad">
    <w:name w:val="header"/>
    <w:basedOn w:val="a0"/>
    <w:link w:val="Char0"/>
    <w:rsid w:val="00E21C92"/>
    <w:pPr>
      <w:widowControl w:val="0"/>
    </w:pPr>
    <w:rPr>
      <w:rFonts w:eastAsia="MS Mincho"/>
      <w:b/>
      <w:sz w:val="24"/>
      <w:szCs w:val="24"/>
    </w:rPr>
  </w:style>
  <w:style w:type="paragraph" w:styleId="ae">
    <w:name w:val="footnote text"/>
    <w:basedOn w:val="a0"/>
    <w:semiHidden/>
    <w:rsid w:val="00E21C92"/>
    <w:pPr>
      <w:keepLines/>
      <w:spacing w:after="0"/>
      <w:ind w:left="454" w:hanging="454"/>
    </w:pPr>
    <w:rPr>
      <w:sz w:val="16"/>
      <w:szCs w:val="16"/>
    </w:rPr>
  </w:style>
  <w:style w:type="paragraph" w:styleId="52">
    <w:name w:val="List 5"/>
    <w:basedOn w:val="42"/>
    <w:rsid w:val="00E21C92"/>
    <w:pPr>
      <w:ind w:left="1702"/>
    </w:pPr>
  </w:style>
  <w:style w:type="paragraph" w:styleId="42">
    <w:name w:val="List 4"/>
    <w:basedOn w:val="31"/>
    <w:rsid w:val="00E21C92"/>
    <w:pPr>
      <w:ind w:left="1418"/>
    </w:pPr>
  </w:style>
  <w:style w:type="paragraph" w:styleId="af">
    <w:name w:val="table of figures"/>
    <w:basedOn w:val="a0"/>
    <w:next w:val="a0"/>
    <w:uiPriority w:val="99"/>
    <w:rsid w:val="00E21C92"/>
    <w:pPr>
      <w:ind w:left="1418" w:hanging="1418"/>
      <w:jc w:val="left"/>
    </w:pPr>
    <w:rPr>
      <w:b/>
    </w:rPr>
  </w:style>
  <w:style w:type="paragraph" w:styleId="90">
    <w:name w:val="toc 9"/>
    <w:basedOn w:val="80"/>
    <w:semiHidden/>
    <w:rsid w:val="00E21C92"/>
    <w:pPr>
      <w:ind w:left="1418" w:hanging="1418"/>
    </w:pPr>
  </w:style>
  <w:style w:type="paragraph" w:styleId="af0">
    <w:name w:val="Normal (Web)"/>
    <w:basedOn w:val="a0"/>
    <w:rsid w:val="00E21C92"/>
    <w:rPr>
      <w:sz w:val="24"/>
    </w:rPr>
  </w:style>
  <w:style w:type="paragraph" w:styleId="11">
    <w:name w:val="index 1"/>
    <w:basedOn w:val="a0"/>
    <w:semiHidden/>
    <w:rsid w:val="00E21C92"/>
    <w:pPr>
      <w:keepLines/>
      <w:spacing w:after="0"/>
    </w:pPr>
  </w:style>
  <w:style w:type="paragraph" w:styleId="24">
    <w:name w:val="index 2"/>
    <w:basedOn w:val="11"/>
    <w:semiHidden/>
    <w:rsid w:val="00E21C92"/>
    <w:pPr>
      <w:ind w:left="284"/>
    </w:pPr>
  </w:style>
  <w:style w:type="character" w:styleId="af1">
    <w:name w:val="page number"/>
    <w:basedOn w:val="a1"/>
    <w:semiHidden/>
    <w:rsid w:val="00E21C92"/>
  </w:style>
  <w:style w:type="character" w:styleId="af2">
    <w:name w:val="FollowedHyperlink"/>
    <w:semiHidden/>
    <w:rsid w:val="00E21C92"/>
    <w:rPr>
      <w:color w:val="FF0000"/>
      <w:u w:val="single"/>
    </w:rPr>
  </w:style>
  <w:style w:type="character" w:styleId="af3">
    <w:name w:val="Hyperlink"/>
    <w:uiPriority w:val="99"/>
    <w:rsid w:val="00E21C92"/>
    <w:rPr>
      <w:color w:val="0000FF"/>
      <w:u w:val="single"/>
    </w:rPr>
  </w:style>
  <w:style w:type="character" w:styleId="af4">
    <w:name w:val="annotation reference"/>
    <w:semiHidden/>
    <w:rsid w:val="00E21C92"/>
    <w:rPr>
      <w:sz w:val="16"/>
      <w:szCs w:val="16"/>
    </w:rPr>
  </w:style>
  <w:style w:type="character" w:styleId="af5">
    <w:name w:val="footnote reference"/>
    <w:semiHidden/>
    <w:rsid w:val="00E21C92"/>
    <w:rPr>
      <w:b/>
      <w:bCs/>
      <w:position w:val="6"/>
      <w:sz w:val="16"/>
      <w:szCs w:val="16"/>
    </w:rPr>
  </w:style>
  <w:style w:type="table" w:styleId="af6">
    <w:name w:val="Table Grid"/>
    <w:basedOn w:val="a2"/>
    <w:uiPriority w:val="59"/>
    <w:unhideWhenUsed/>
    <w:rsid w:val="00E21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9"/>
    <w:rsid w:val="00E21C92"/>
    <w:pPr>
      <w:keepNext/>
      <w:keepLines/>
      <w:spacing w:before="180"/>
      <w:jc w:val="center"/>
    </w:pPr>
  </w:style>
  <w:style w:type="paragraph" w:customStyle="1" w:styleId="3GPPHeader">
    <w:name w:val="3GPP_Header"/>
    <w:basedOn w:val="a0"/>
    <w:rsid w:val="00E21C92"/>
    <w:pPr>
      <w:tabs>
        <w:tab w:val="left" w:pos="1701"/>
        <w:tab w:val="right" w:pos="9639"/>
      </w:tabs>
      <w:spacing w:after="240"/>
    </w:pPr>
    <w:rPr>
      <w:b/>
      <w:sz w:val="24"/>
    </w:rPr>
  </w:style>
  <w:style w:type="paragraph" w:customStyle="1" w:styleId="EQ">
    <w:name w:val="EQ"/>
    <w:basedOn w:val="a0"/>
    <w:next w:val="a0"/>
    <w:rsid w:val="00E21C92"/>
    <w:pPr>
      <w:keepLines/>
      <w:tabs>
        <w:tab w:val="center" w:pos="4536"/>
        <w:tab w:val="right" w:pos="9072"/>
      </w:tabs>
      <w:spacing w:after="180"/>
      <w:jc w:val="left"/>
    </w:pPr>
    <w:rPr>
      <w:lang w:eastAsia="en-US"/>
    </w:rPr>
  </w:style>
  <w:style w:type="paragraph" w:customStyle="1" w:styleId="EditorsNote">
    <w:name w:val="Editor's Note"/>
    <w:basedOn w:val="a0"/>
    <w:rsid w:val="00E21C92"/>
    <w:pPr>
      <w:keepLines/>
      <w:spacing w:after="180"/>
      <w:ind w:left="1135" w:hanging="851"/>
      <w:jc w:val="left"/>
    </w:pPr>
    <w:rPr>
      <w:color w:val="FF0000"/>
      <w:lang w:eastAsia="en-US"/>
    </w:rPr>
  </w:style>
  <w:style w:type="paragraph" w:customStyle="1" w:styleId="Reference">
    <w:name w:val="Reference"/>
    <w:basedOn w:val="a0"/>
    <w:rsid w:val="00E21C92"/>
    <w:pPr>
      <w:numPr>
        <w:numId w:val="7"/>
      </w:numPr>
    </w:pPr>
  </w:style>
  <w:style w:type="paragraph" w:customStyle="1" w:styleId="B1">
    <w:name w:val="B1"/>
    <w:basedOn w:val="a4"/>
    <w:link w:val="B1Char1"/>
    <w:qFormat/>
    <w:rsid w:val="00E21C92"/>
    <w:pPr>
      <w:spacing w:after="180"/>
      <w:jc w:val="left"/>
    </w:pPr>
    <w:rPr>
      <w:lang w:eastAsia="en-US"/>
    </w:rPr>
  </w:style>
  <w:style w:type="paragraph" w:customStyle="1" w:styleId="B2">
    <w:name w:val="B2"/>
    <w:basedOn w:val="21"/>
    <w:rsid w:val="00E21C92"/>
    <w:pPr>
      <w:spacing w:after="180"/>
      <w:jc w:val="left"/>
    </w:pPr>
    <w:rPr>
      <w:lang w:eastAsia="en-US"/>
    </w:rPr>
  </w:style>
  <w:style w:type="paragraph" w:customStyle="1" w:styleId="B3">
    <w:name w:val="B3"/>
    <w:basedOn w:val="31"/>
    <w:rsid w:val="00E21C92"/>
    <w:pPr>
      <w:spacing w:after="180"/>
      <w:jc w:val="left"/>
    </w:pPr>
    <w:rPr>
      <w:lang w:eastAsia="en-US"/>
    </w:rPr>
  </w:style>
  <w:style w:type="paragraph" w:customStyle="1" w:styleId="B4">
    <w:name w:val="B4"/>
    <w:basedOn w:val="42"/>
    <w:rsid w:val="00E21C92"/>
    <w:pPr>
      <w:spacing w:after="180"/>
      <w:jc w:val="left"/>
    </w:pPr>
    <w:rPr>
      <w:lang w:eastAsia="en-US"/>
    </w:rPr>
  </w:style>
  <w:style w:type="paragraph" w:customStyle="1" w:styleId="Proposal">
    <w:name w:val="Proposal"/>
    <w:basedOn w:val="a0"/>
    <w:rsid w:val="00E21C92"/>
    <w:pPr>
      <w:numPr>
        <w:numId w:val="8"/>
      </w:numPr>
      <w:tabs>
        <w:tab w:val="left" w:pos="1701"/>
      </w:tabs>
    </w:pPr>
    <w:rPr>
      <w:b/>
      <w:bCs/>
    </w:rPr>
  </w:style>
  <w:style w:type="paragraph" w:customStyle="1" w:styleId="B5">
    <w:name w:val="B5"/>
    <w:basedOn w:val="52"/>
    <w:rsid w:val="00E21C92"/>
    <w:pPr>
      <w:spacing w:after="180"/>
      <w:jc w:val="left"/>
    </w:pPr>
    <w:rPr>
      <w:lang w:eastAsia="en-US"/>
    </w:rPr>
  </w:style>
  <w:style w:type="paragraph" w:customStyle="1" w:styleId="EX">
    <w:name w:val="EX"/>
    <w:basedOn w:val="a0"/>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a0"/>
    <w:link w:val="TALCar"/>
    <w:rsid w:val="00E21C92"/>
    <w:pPr>
      <w:keepNext/>
      <w:keepLines/>
      <w:spacing w:after="0"/>
      <w:jc w:val="left"/>
    </w:pPr>
    <w:rPr>
      <w:rFonts w:eastAsia="Malgun Gothic"/>
      <w:sz w:val="18"/>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a0"/>
    <w:link w:val="THChar"/>
    <w:qFormat/>
    <w:rsid w:val="00E21C92"/>
    <w:pPr>
      <w:keepNext/>
      <w:keepLines/>
      <w:spacing w:before="60" w:after="180"/>
      <w:jc w:val="center"/>
    </w:pPr>
    <w:rPr>
      <w:b/>
      <w:lang w:eastAsia="en-US"/>
    </w:rPr>
  </w:style>
  <w:style w:type="paragraph" w:customStyle="1" w:styleId="TF">
    <w:name w:val="TF"/>
    <w:basedOn w:val="TH"/>
    <w:link w:val="TFChar"/>
    <w:qFormat/>
    <w:rsid w:val="00E21C92"/>
    <w:pPr>
      <w:spacing w:before="0" w:after="240"/>
    </w:pPr>
  </w:style>
  <w:style w:type="paragraph" w:customStyle="1" w:styleId="TT">
    <w:name w:val="TT"/>
    <w:basedOn w:val="1"/>
    <w:next w:val="a0"/>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a0"/>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a0"/>
    <w:link w:val="Doc-text2Char"/>
    <w:qFormat/>
    <w:rsid w:val="00E21C92"/>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2">
    <w:name w:val="列出段落1"/>
    <w:basedOn w:val="a0"/>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1"/>
    <w:uiPriority w:val="34"/>
    <w:qFormat/>
    <w:rsid w:val="00E21C92"/>
    <w:pPr>
      <w:adjustRightInd/>
      <w:spacing w:after="180"/>
      <w:ind w:left="720"/>
      <w:contextualSpacing/>
      <w:textAlignment w:val="auto"/>
    </w:pPr>
    <w:rPr>
      <w:rFonts w:eastAsia="Arial Unicode MS"/>
      <w:lang w:eastAsia="en-US"/>
    </w:rPr>
  </w:style>
  <w:style w:type="character" w:customStyle="1" w:styleId="1Char">
    <w:name w:val="标题 1 Char"/>
    <w:link w:val="1"/>
    <w:rsid w:val="00E21C92"/>
    <w:rPr>
      <w:rFonts w:ascii="Arial" w:hAnsi="Arial"/>
      <w:sz w:val="36"/>
      <w:szCs w:val="36"/>
      <w:lang w:eastAsia="zh-CN" w:bidi="ar-SA"/>
    </w:rPr>
  </w:style>
  <w:style w:type="character" w:customStyle="1" w:styleId="Char">
    <w:name w:val="正文文本 Char"/>
    <w:link w:val="a8"/>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qFormat/>
    <w:rsid w:val="00E21C92"/>
    <w:rPr>
      <w:rFonts w:ascii="Arial" w:eastAsia="MS Mincho"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13">
    <w:name w:val="未处理的提及1"/>
    <w:uiPriority w:val="99"/>
    <w:unhideWhenUsed/>
    <w:rsid w:val="00E21C92"/>
    <w:rPr>
      <w:color w:val="808080"/>
      <w:shd w:val="clear" w:color="auto" w:fill="E6E6E6"/>
    </w:rPr>
  </w:style>
  <w:style w:type="character" w:customStyle="1" w:styleId="14">
    <w:name w:val="占位符文本1"/>
    <w:uiPriority w:val="99"/>
    <w:semiHidden/>
    <w:rsid w:val="00E21C92"/>
    <w:rPr>
      <w:color w:val="808080"/>
    </w:rPr>
  </w:style>
  <w:style w:type="character" w:customStyle="1" w:styleId="Char0">
    <w:name w:val="页眉 Char"/>
    <w:link w:val="ad"/>
    <w:rsid w:val="00E21C92"/>
    <w:rPr>
      <w:rFonts w:ascii="Arial" w:eastAsia="MS Mincho" w:hAnsi="Arial" w:cs="Arial"/>
      <w:b/>
      <w:sz w:val="24"/>
      <w:szCs w:val="24"/>
    </w:rPr>
  </w:style>
  <w:style w:type="character" w:customStyle="1" w:styleId="THChar">
    <w:name w:val="TH Char"/>
    <w:link w:val="TH"/>
    <w:qFormat/>
    <w:rsid w:val="00E21C92"/>
    <w:rPr>
      <w:rFonts w:ascii="Arial" w:eastAsia="Times New Roman" w:hAnsi="Arial"/>
      <w:b/>
      <w:lang w:eastAsia="en-US"/>
    </w:rPr>
  </w:style>
  <w:style w:type="character" w:customStyle="1" w:styleId="B1Char1">
    <w:name w:val="B1 Char1"/>
    <w:link w:val="B1"/>
    <w:qFormat/>
    <w:rsid w:val="00E21C92"/>
    <w:rPr>
      <w:rFonts w:ascii="Arial" w:eastAsia="Times New Roman" w:hAnsi="Arial"/>
      <w:lang w:eastAsia="en-US"/>
    </w:rPr>
  </w:style>
  <w:style w:type="character" w:customStyle="1" w:styleId="TFChar">
    <w:name w:val="TF Char"/>
    <w:link w:val="TF"/>
    <w:qFormat/>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1">
    <w:name w:val="列出段落 Char"/>
    <w:aliases w:val="목록 단 Char"/>
    <w:link w:val="25"/>
    <w:uiPriority w:val="34"/>
    <w:qFormat/>
    <w:locked/>
    <w:rsid w:val="00E21C92"/>
    <w:rPr>
      <w:rFonts w:ascii="Arial" w:eastAsia="Arial Unicode MS" w:hAnsi="Arial"/>
      <w:lang w:eastAsia="en-US"/>
    </w:rPr>
  </w:style>
  <w:style w:type="paragraph" w:customStyle="1" w:styleId="CRCoverPage">
    <w:name w:val="CR Cover Page"/>
    <w:link w:val="CRCoverPageZchn"/>
    <w:rsid w:val="00B71F0A"/>
    <w:pPr>
      <w:spacing w:after="120"/>
    </w:pPr>
    <w:rPr>
      <w:rFonts w:ascii="Arial" w:eastAsia="MS Mincho" w:hAnsi="Arial"/>
      <w:lang w:val="en-GB" w:eastAsia="en-US"/>
    </w:rPr>
  </w:style>
  <w:style w:type="character" w:customStyle="1" w:styleId="CRCoverPageZchn">
    <w:name w:val="CR Cover Page Zchn"/>
    <w:link w:val="CRCoverPage"/>
    <w:rsid w:val="00B71F0A"/>
    <w:rPr>
      <w:rFonts w:ascii="Arial" w:eastAsia="MS Mincho" w:hAnsi="Arial"/>
      <w:lang w:val="en-GB" w:eastAsia="en-US" w:bidi="ar-SA"/>
    </w:rPr>
  </w:style>
  <w:style w:type="paragraph" w:customStyle="1" w:styleId="Agreement">
    <w:name w:val="Agreement"/>
    <w:basedOn w:val="a0"/>
    <w:next w:val="a0"/>
    <w:qFormat/>
    <w:rsid w:val="002E11A6"/>
    <w:pPr>
      <w:numPr>
        <w:numId w:val="17"/>
      </w:numPr>
      <w:overflowPunct/>
      <w:autoSpaceDE/>
      <w:autoSpaceDN/>
      <w:adjustRightInd/>
      <w:spacing w:before="60" w:after="0"/>
      <w:jc w:val="left"/>
      <w:textAlignment w:val="auto"/>
    </w:pPr>
    <w:rPr>
      <w:rFonts w:eastAsia="MS Mincho"/>
      <w:b/>
      <w:szCs w:val="24"/>
      <w:lang w:val="en-GB" w:eastAsia="en-GB"/>
    </w:rPr>
  </w:style>
  <w:style w:type="paragraph" w:customStyle="1" w:styleId="af7">
    <w:name w:val="목록 단"/>
    <w:basedOn w:val="a0"/>
    <w:next w:val="af8"/>
    <w:uiPriority w:val="34"/>
    <w:qFormat/>
    <w:rsid w:val="001552D9"/>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styleId="af8">
    <w:name w:val="List Paragraph"/>
    <w:basedOn w:val="a0"/>
    <w:uiPriority w:val="99"/>
    <w:rsid w:val="001552D9"/>
    <w:pPr>
      <w:ind w:firstLineChars="200" w:firstLine="420"/>
    </w:pPr>
  </w:style>
  <w:style w:type="paragraph" w:customStyle="1" w:styleId="Doc-comment">
    <w:name w:val="Doc-comment"/>
    <w:basedOn w:val="a0"/>
    <w:next w:val="Doc-text2"/>
    <w:qFormat/>
    <w:rsid w:val="00AD0C4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styleId="af9">
    <w:name w:val="Revision"/>
    <w:hidden/>
    <w:uiPriority w:val="99"/>
    <w:semiHidden/>
    <w:rsid w:val="00E64476"/>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556665">
      <w:bodyDiv w:val="1"/>
      <w:marLeft w:val="0"/>
      <w:marRight w:val="0"/>
      <w:marTop w:val="0"/>
      <w:marBottom w:val="0"/>
      <w:divBdr>
        <w:top w:val="none" w:sz="0" w:space="0" w:color="auto"/>
        <w:left w:val="none" w:sz="0" w:space="0" w:color="auto"/>
        <w:bottom w:val="none" w:sz="0" w:space="0" w:color="auto"/>
        <w:right w:val="none" w:sz="0" w:space="0" w:color="auto"/>
      </w:divBdr>
      <w:divsChild>
        <w:div w:id="1982231327">
          <w:marLeft w:val="0"/>
          <w:marRight w:val="0"/>
          <w:marTop w:val="90"/>
          <w:marBottom w:val="90"/>
          <w:divBdr>
            <w:top w:val="none" w:sz="0" w:space="0" w:color="auto"/>
            <w:left w:val="none" w:sz="0" w:space="0" w:color="auto"/>
            <w:bottom w:val="none" w:sz="0" w:space="0" w:color="auto"/>
            <w:right w:val="none" w:sz="0" w:space="0" w:color="auto"/>
          </w:divBdr>
        </w:div>
      </w:divsChild>
    </w:div>
    <w:div w:id="392512941">
      <w:bodyDiv w:val="1"/>
      <w:marLeft w:val="0"/>
      <w:marRight w:val="0"/>
      <w:marTop w:val="0"/>
      <w:marBottom w:val="0"/>
      <w:divBdr>
        <w:top w:val="none" w:sz="0" w:space="0" w:color="auto"/>
        <w:left w:val="none" w:sz="0" w:space="0" w:color="auto"/>
        <w:bottom w:val="none" w:sz="0" w:space="0" w:color="auto"/>
        <w:right w:val="none" w:sz="0" w:space="0" w:color="auto"/>
      </w:divBdr>
      <w:divsChild>
        <w:div w:id="353113490">
          <w:marLeft w:val="0"/>
          <w:marRight w:val="0"/>
          <w:marTop w:val="90"/>
          <w:marBottom w:val="90"/>
          <w:divBdr>
            <w:top w:val="none" w:sz="0" w:space="0" w:color="auto"/>
            <w:left w:val="none" w:sz="0" w:space="0" w:color="auto"/>
            <w:bottom w:val="none" w:sz="0" w:space="0" w:color="auto"/>
            <w:right w:val="none" w:sz="0" w:space="0" w:color="auto"/>
          </w:divBdr>
        </w:div>
      </w:divsChild>
    </w:div>
    <w:div w:id="410200754">
      <w:bodyDiv w:val="1"/>
      <w:marLeft w:val="0"/>
      <w:marRight w:val="0"/>
      <w:marTop w:val="0"/>
      <w:marBottom w:val="0"/>
      <w:divBdr>
        <w:top w:val="none" w:sz="0" w:space="0" w:color="auto"/>
        <w:left w:val="none" w:sz="0" w:space="0" w:color="auto"/>
        <w:bottom w:val="none" w:sz="0" w:space="0" w:color="auto"/>
        <w:right w:val="none" w:sz="0" w:space="0" w:color="auto"/>
      </w:divBdr>
      <w:divsChild>
        <w:div w:id="672222877">
          <w:marLeft w:val="0"/>
          <w:marRight w:val="0"/>
          <w:marTop w:val="0"/>
          <w:marBottom w:val="0"/>
          <w:divBdr>
            <w:top w:val="none" w:sz="0" w:space="0" w:color="auto"/>
            <w:left w:val="none" w:sz="0" w:space="0" w:color="auto"/>
            <w:bottom w:val="none" w:sz="0" w:space="0" w:color="auto"/>
            <w:right w:val="none" w:sz="0" w:space="0" w:color="auto"/>
          </w:divBdr>
          <w:divsChild>
            <w:div w:id="1677148596">
              <w:marLeft w:val="0"/>
              <w:marRight w:val="0"/>
              <w:marTop w:val="0"/>
              <w:marBottom w:val="0"/>
              <w:divBdr>
                <w:top w:val="none" w:sz="0" w:space="0" w:color="auto"/>
                <w:left w:val="none" w:sz="0" w:space="0" w:color="auto"/>
                <w:bottom w:val="none" w:sz="0" w:space="0" w:color="auto"/>
                <w:right w:val="none" w:sz="0" w:space="0" w:color="auto"/>
              </w:divBdr>
              <w:divsChild>
                <w:div w:id="1747655064">
                  <w:marLeft w:val="0"/>
                  <w:marRight w:val="0"/>
                  <w:marTop w:val="0"/>
                  <w:marBottom w:val="0"/>
                  <w:divBdr>
                    <w:top w:val="none" w:sz="0" w:space="0" w:color="auto"/>
                    <w:left w:val="none" w:sz="0" w:space="0" w:color="auto"/>
                    <w:bottom w:val="none" w:sz="0" w:space="0" w:color="auto"/>
                    <w:right w:val="none" w:sz="0" w:space="0" w:color="auto"/>
                  </w:divBdr>
                  <w:divsChild>
                    <w:div w:id="2072190947">
                      <w:marLeft w:val="0"/>
                      <w:marRight w:val="0"/>
                      <w:marTop w:val="0"/>
                      <w:marBottom w:val="0"/>
                      <w:divBdr>
                        <w:top w:val="none" w:sz="0" w:space="0" w:color="auto"/>
                        <w:left w:val="none" w:sz="0" w:space="0" w:color="auto"/>
                        <w:bottom w:val="none" w:sz="0" w:space="0" w:color="auto"/>
                        <w:right w:val="none" w:sz="0" w:space="0" w:color="auto"/>
                      </w:divBdr>
                      <w:divsChild>
                        <w:div w:id="1807703110">
                          <w:marLeft w:val="0"/>
                          <w:marRight w:val="0"/>
                          <w:marTop w:val="0"/>
                          <w:marBottom w:val="0"/>
                          <w:divBdr>
                            <w:top w:val="none" w:sz="0" w:space="0" w:color="auto"/>
                            <w:left w:val="none" w:sz="0" w:space="0" w:color="auto"/>
                            <w:bottom w:val="none" w:sz="0" w:space="0" w:color="auto"/>
                            <w:right w:val="none" w:sz="0" w:space="0" w:color="auto"/>
                          </w:divBdr>
                          <w:divsChild>
                            <w:div w:id="18509747">
                              <w:marLeft w:val="0"/>
                              <w:marRight w:val="0"/>
                              <w:marTop w:val="0"/>
                              <w:marBottom w:val="0"/>
                              <w:divBdr>
                                <w:top w:val="none" w:sz="0" w:space="0" w:color="auto"/>
                                <w:left w:val="none" w:sz="0" w:space="0" w:color="auto"/>
                                <w:bottom w:val="none" w:sz="0" w:space="0" w:color="auto"/>
                                <w:right w:val="none" w:sz="0" w:space="0" w:color="auto"/>
                              </w:divBdr>
                            </w:div>
                            <w:div w:id="1892230289">
                              <w:marLeft w:val="0"/>
                              <w:marRight w:val="0"/>
                              <w:marTop w:val="100"/>
                              <w:marBottom w:val="0"/>
                              <w:divBdr>
                                <w:top w:val="none" w:sz="0" w:space="0" w:color="auto"/>
                                <w:left w:val="none" w:sz="0" w:space="0" w:color="auto"/>
                                <w:bottom w:val="none" w:sz="0" w:space="0" w:color="auto"/>
                                <w:right w:val="none" w:sz="0" w:space="0" w:color="auto"/>
                              </w:divBdr>
                              <w:divsChild>
                                <w:div w:id="306982402">
                                  <w:marLeft w:val="0"/>
                                  <w:marRight w:val="0"/>
                                  <w:marTop w:val="0"/>
                                  <w:marBottom w:val="0"/>
                                  <w:divBdr>
                                    <w:top w:val="none" w:sz="0" w:space="0" w:color="auto"/>
                                    <w:left w:val="none" w:sz="0" w:space="0" w:color="auto"/>
                                    <w:bottom w:val="none" w:sz="0" w:space="0" w:color="auto"/>
                                    <w:right w:val="none" w:sz="0" w:space="0" w:color="auto"/>
                                  </w:divBdr>
                                  <w:divsChild>
                                    <w:div w:id="1767312899">
                                      <w:marLeft w:val="0"/>
                                      <w:marRight w:val="0"/>
                                      <w:marTop w:val="0"/>
                                      <w:marBottom w:val="0"/>
                                      <w:divBdr>
                                        <w:top w:val="none" w:sz="0" w:space="0" w:color="auto"/>
                                        <w:left w:val="none" w:sz="0" w:space="0" w:color="auto"/>
                                        <w:bottom w:val="none" w:sz="0" w:space="0" w:color="auto"/>
                                        <w:right w:val="none" w:sz="0" w:space="0" w:color="auto"/>
                                      </w:divBdr>
                                      <w:divsChild>
                                        <w:div w:id="130292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983724">
                                  <w:marLeft w:val="0"/>
                                  <w:marRight w:val="0"/>
                                  <w:marTop w:val="0"/>
                                  <w:marBottom w:val="0"/>
                                  <w:divBdr>
                                    <w:top w:val="none" w:sz="0" w:space="0" w:color="auto"/>
                                    <w:left w:val="none" w:sz="0" w:space="0" w:color="auto"/>
                                    <w:bottom w:val="none" w:sz="0" w:space="0" w:color="auto"/>
                                    <w:right w:val="none" w:sz="0" w:space="0" w:color="auto"/>
                                  </w:divBdr>
                                  <w:divsChild>
                                    <w:div w:id="277028509">
                                      <w:marLeft w:val="0"/>
                                      <w:marRight w:val="0"/>
                                      <w:marTop w:val="0"/>
                                      <w:marBottom w:val="0"/>
                                      <w:divBdr>
                                        <w:top w:val="none" w:sz="0" w:space="0" w:color="auto"/>
                                        <w:left w:val="none" w:sz="0" w:space="0" w:color="auto"/>
                                        <w:bottom w:val="none" w:sz="0" w:space="0" w:color="auto"/>
                                        <w:right w:val="none" w:sz="0" w:space="0" w:color="auto"/>
                                      </w:divBdr>
                                    </w:div>
                                  </w:divsChild>
                                </w:div>
                                <w:div w:id="1603492123">
                                  <w:marLeft w:val="0"/>
                                  <w:marRight w:val="0"/>
                                  <w:marTop w:val="0"/>
                                  <w:marBottom w:val="0"/>
                                  <w:divBdr>
                                    <w:top w:val="none" w:sz="0" w:space="0" w:color="auto"/>
                                    <w:left w:val="none" w:sz="0" w:space="0" w:color="auto"/>
                                    <w:bottom w:val="none" w:sz="0" w:space="0" w:color="auto"/>
                                    <w:right w:val="none" w:sz="0" w:space="0" w:color="auto"/>
                                  </w:divBdr>
                                  <w:divsChild>
                                    <w:div w:id="1632320111">
                                      <w:marLeft w:val="0"/>
                                      <w:marRight w:val="0"/>
                                      <w:marTop w:val="0"/>
                                      <w:marBottom w:val="0"/>
                                      <w:divBdr>
                                        <w:top w:val="none" w:sz="0" w:space="0" w:color="auto"/>
                                        <w:left w:val="none" w:sz="0" w:space="0" w:color="auto"/>
                                        <w:bottom w:val="none" w:sz="0" w:space="0" w:color="auto"/>
                                        <w:right w:val="none" w:sz="0" w:space="0" w:color="auto"/>
                                      </w:divBdr>
                                      <w:divsChild>
                                        <w:div w:id="1972859731">
                                          <w:marLeft w:val="0"/>
                                          <w:marRight w:val="0"/>
                                          <w:marTop w:val="0"/>
                                          <w:marBottom w:val="0"/>
                                          <w:divBdr>
                                            <w:top w:val="none" w:sz="0" w:space="0" w:color="auto"/>
                                            <w:left w:val="none" w:sz="0" w:space="0" w:color="auto"/>
                                            <w:bottom w:val="none" w:sz="0" w:space="0" w:color="auto"/>
                                            <w:right w:val="none" w:sz="0" w:space="0" w:color="auto"/>
                                          </w:divBdr>
                                          <w:divsChild>
                                            <w:div w:id="132783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578752">
          <w:marLeft w:val="0"/>
          <w:marRight w:val="0"/>
          <w:marTop w:val="0"/>
          <w:marBottom w:val="0"/>
          <w:divBdr>
            <w:top w:val="none" w:sz="0" w:space="0" w:color="auto"/>
            <w:left w:val="none" w:sz="0" w:space="0" w:color="auto"/>
            <w:bottom w:val="none" w:sz="0" w:space="0" w:color="auto"/>
            <w:right w:val="none" w:sz="0" w:space="0" w:color="auto"/>
          </w:divBdr>
        </w:div>
      </w:divsChild>
    </w:div>
    <w:div w:id="600260235">
      <w:bodyDiv w:val="1"/>
      <w:marLeft w:val="0"/>
      <w:marRight w:val="0"/>
      <w:marTop w:val="0"/>
      <w:marBottom w:val="0"/>
      <w:divBdr>
        <w:top w:val="none" w:sz="0" w:space="0" w:color="auto"/>
        <w:left w:val="none" w:sz="0" w:space="0" w:color="auto"/>
        <w:bottom w:val="none" w:sz="0" w:space="0" w:color="auto"/>
        <w:right w:val="none" w:sz="0" w:space="0" w:color="auto"/>
      </w:divBdr>
      <w:divsChild>
        <w:div w:id="274606662">
          <w:marLeft w:val="0"/>
          <w:marRight w:val="0"/>
          <w:marTop w:val="90"/>
          <w:marBottom w:val="90"/>
          <w:divBdr>
            <w:top w:val="none" w:sz="0" w:space="0" w:color="auto"/>
            <w:left w:val="none" w:sz="0" w:space="0" w:color="auto"/>
            <w:bottom w:val="none" w:sz="0" w:space="0" w:color="auto"/>
            <w:right w:val="none" w:sz="0" w:space="0" w:color="auto"/>
          </w:divBdr>
        </w:div>
      </w:divsChild>
    </w:div>
    <w:div w:id="643511855">
      <w:bodyDiv w:val="1"/>
      <w:marLeft w:val="0"/>
      <w:marRight w:val="0"/>
      <w:marTop w:val="0"/>
      <w:marBottom w:val="0"/>
      <w:divBdr>
        <w:top w:val="none" w:sz="0" w:space="0" w:color="auto"/>
        <w:left w:val="none" w:sz="0" w:space="0" w:color="auto"/>
        <w:bottom w:val="none" w:sz="0" w:space="0" w:color="auto"/>
        <w:right w:val="none" w:sz="0" w:space="0" w:color="auto"/>
      </w:divBdr>
    </w:div>
    <w:div w:id="1275016244">
      <w:bodyDiv w:val="1"/>
      <w:marLeft w:val="0"/>
      <w:marRight w:val="0"/>
      <w:marTop w:val="0"/>
      <w:marBottom w:val="0"/>
      <w:divBdr>
        <w:top w:val="none" w:sz="0" w:space="0" w:color="auto"/>
        <w:left w:val="none" w:sz="0" w:space="0" w:color="auto"/>
        <w:bottom w:val="none" w:sz="0" w:space="0" w:color="auto"/>
        <w:right w:val="none" w:sz="0" w:space="0" w:color="auto"/>
      </w:divBdr>
    </w:div>
    <w:div w:id="1807625624">
      <w:bodyDiv w:val="1"/>
      <w:marLeft w:val="0"/>
      <w:marRight w:val="0"/>
      <w:marTop w:val="0"/>
      <w:marBottom w:val="0"/>
      <w:divBdr>
        <w:top w:val="none" w:sz="0" w:space="0" w:color="auto"/>
        <w:left w:val="none" w:sz="0" w:space="0" w:color="auto"/>
        <w:bottom w:val="none" w:sz="0" w:space="0" w:color="auto"/>
        <w:right w:val="none" w:sz="0" w:space="0" w:color="auto"/>
      </w:divBdr>
      <w:divsChild>
        <w:div w:id="511261303">
          <w:marLeft w:val="0"/>
          <w:marRight w:val="0"/>
          <w:marTop w:val="0"/>
          <w:marBottom w:val="0"/>
          <w:divBdr>
            <w:top w:val="none" w:sz="0" w:space="0" w:color="auto"/>
            <w:left w:val="none" w:sz="0" w:space="0" w:color="auto"/>
            <w:bottom w:val="none" w:sz="0" w:space="0" w:color="auto"/>
            <w:right w:val="none" w:sz="0" w:space="0" w:color="auto"/>
          </w:divBdr>
          <w:divsChild>
            <w:div w:id="1789620263">
              <w:marLeft w:val="0"/>
              <w:marRight w:val="0"/>
              <w:marTop w:val="0"/>
              <w:marBottom w:val="0"/>
              <w:divBdr>
                <w:top w:val="none" w:sz="0" w:space="0" w:color="auto"/>
                <w:left w:val="none" w:sz="0" w:space="0" w:color="auto"/>
                <w:bottom w:val="none" w:sz="0" w:space="0" w:color="auto"/>
                <w:right w:val="none" w:sz="0" w:space="0" w:color="auto"/>
              </w:divBdr>
              <w:divsChild>
                <w:div w:id="216357784">
                  <w:marLeft w:val="0"/>
                  <w:marRight w:val="0"/>
                  <w:marTop w:val="0"/>
                  <w:marBottom w:val="0"/>
                  <w:divBdr>
                    <w:top w:val="none" w:sz="0" w:space="0" w:color="auto"/>
                    <w:left w:val="none" w:sz="0" w:space="0" w:color="auto"/>
                    <w:bottom w:val="none" w:sz="0" w:space="0" w:color="auto"/>
                    <w:right w:val="none" w:sz="0" w:space="0" w:color="auto"/>
                  </w:divBdr>
                  <w:divsChild>
                    <w:div w:id="571349511">
                      <w:marLeft w:val="0"/>
                      <w:marRight w:val="0"/>
                      <w:marTop w:val="0"/>
                      <w:marBottom w:val="0"/>
                      <w:divBdr>
                        <w:top w:val="none" w:sz="0" w:space="0" w:color="auto"/>
                        <w:left w:val="none" w:sz="0" w:space="0" w:color="auto"/>
                        <w:bottom w:val="none" w:sz="0" w:space="0" w:color="auto"/>
                        <w:right w:val="none" w:sz="0" w:space="0" w:color="auto"/>
                      </w:divBdr>
                      <w:divsChild>
                        <w:div w:id="1208640700">
                          <w:marLeft w:val="0"/>
                          <w:marRight w:val="0"/>
                          <w:marTop w:val="0"/>
                          <w:marBottom w:val="0"/>
                          <w:divBdr>
                            <w:top w:val="none" w:sz="0" w:space="0" w:color="auto"/>
                            <w:left w:val="none" w:sz="0" w:space="0" w:color="auto"/>
                            <w:bottom w:val="none" w:sz="0" w:space="0" w:color="auto"/>
                            <w:right w:val="none" w:sz="0" w:space="0" w:color="auto"/>
                          </w:divBdr>
                          <w:divsChild>
                            <w:div w:id="1763213032">
                              <w:marLeft w:val="0"/>
                              <w:marRight w:val="0"/>
                              <w:marTop w:val="0"/>
                              <w:marBottom w:val="0"/>
                              <w:divBdr>
                                <w:top w:val="none" w:sz="0" w:space="0" w:color="auto"/>
                                <w:left w:val="none" w:sz="0" w:space="0" w:color="auto"/>
                                <w:bottom w:val="none" w:sz="0" w:space="0" w:color="auto"/>
                                <w:right w:val="none" w:sz="0" w:space="0" w:color="auto"/>
                              </w:divBdr>
                            </w:div>
                            <w:div w:id="1616673402">
                              <w:marLeft w:val="0"/>
                              <w:marRight w:val="0"/>
                              <w:marTop w:val="100"/>
                              <w:marBottom w:val="0"/>
                              <w:divBdr>
                                <w:top w:val="none" w:sz="0" w:space="0" w:color="auto"/>
                                <w:left w:val="none" w:sz="0" w:space="0" w:color="auto"/>
                                <w:bottom w:val="none" w:sz="0" w:space="0" w:color="auto"/>
                                <w:right w:val="none" w:sz="0" w:space="0" w:color="auto"/>
                              </w:divBdr>
                              <w:divsChild>
                                <w:div w:id="1089162230">
                                  <w:marLeft w:val="0"/>
                                  <w:marRight w:val="0"/>
                                  <w:marTop w:val="0"/>
                                  <w:marBottom w:val="0"/>
                                  <w:divBdr>
                                    <w:top w:val="none" w:sz="0" w:space="0" w:color="auto"/>
                                    <w:left w:val="none" w:sz="0" w:space="0" w:color="auto"/>
                                    <w:bottom w:val="none" w:sz="0" w:space="0" w:color="auto"/>
                                    <w:right w:val="none" w:sz="0" w:space="0" w:color="auto"/>
                                  </w:divBdr>
                                  <w:divsChild>
                                    <w:div w:id="1927836098">
                                      <w:marLeft w:val="0"/>
                                      <w:marRight w:val="0"/>
                                      <w:marTop w:val="0"/>
                                      <w:marBottom w:val="0"/>
                                      <w:divBdr>
                                        <w:top w:val="none" w:sz="0" w:space="0" w:color="auto"/>
                                        <w:left w:val="none" w:sz="0" w:space="0" w:color="auto"/>
                                        <w:bottom w:val="none" w:sz="0" w:space="0" w:color="auto"/>
                                        <w:right w:val="none" w:sz="0" w:space="0" w:color="auto"/>
                                      </w:divBdr>
                                      <w:divsChild>
                                        <w:div w:id="1122924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158578">
                                  <w:marLeft w:val="0"/>
                                  <w:marRight w:val="0"/>
                                  <w:marTop w:val="0"/>
                                  <w:marBottom w:val="0"/>
                                  <w:divBdr>
                                    <w:top w:val="none" w:sz="0" w:space="0" w:color="auto"/>
                                    <w:left w:val="none" w:sz="0" w:space="0" w:color="auto"/>
                                    <w:bottom w:val="none" w:sz="0" w:space="0" w:color="auto"/>
                                    <w:right w:val="none" w:sz="0" w:space="0" w:color="auto"/>
                                  </w:divBdr>
                                  <w:divsChild>
                                    <w:div w:id="1120295804">
                                      <w:marLeft w:val="0"/>
                                      <w:marRight w:val="0"/>
                                      <w:marTop w:val="0"/>
                                      <w:marBottom w:val="0"/>
                                      <w:divBdr>
                                        <w:top w:val="none" w:sz="0" w:space="0" w:color="auto"/>
                                        <w:left w:val="none" w:sz="0" w:space="0" w:color="auto"/>
                                        <w:bottom w:val="none" w:sz="0" w:space="0" w:color="auto"/>
                                        <w:right w:val="none" w:sz="0" w:space="0" w:color="auto"/>
                                      </w:divBdr>
                                    </w:div>
                                  </w:divsChild>
                                </w:div>
                                <w:div w:id="579096971">
                                  <w:marLeft w:val="0"/>
                                  <w:marRight w:val="0"/>
                                  <w:marTop w:val="0"/>
                                  <w:marBottom w:val="0"/>
                                  <w:divBdr>
                                    <w:top w:val="none" w:sz="0" w:space="0" w:color="auto"/>
                                    <w:left w:val="none" w:sz="0" w:space="0" w:color="auto"/>
                                    <w:bottom w:val="none" w:sz="0" w:space="0" w:color="auto"/>
                                    <w:right w:val="none" w:sz="0" w:space="0" w:color="auto"/>
                                  </w:divBdr>
                                  <w:divsChild>
                                    <w:div w:id="1834907941">
                                      <w:marLeft w:val="0"/>
                                      <w:marRight w:val="0"/>
                                      <w:marTop w:val="0"/>
                                      <w:marBottom w:val="0"/>
                                      <w:divBdr>
                                        <w:top w:val="none" w:sz="0" w:space="0" w:color="auto"/>
                                        <w:left w:val="none" w:sz="0" w:space="0" w:color="auto"/>
                                        <w:bottom w:val="none" w:sz="0" w:space="0" w:color="auto"/>
                                        <w:right w:val="none" w:sz="0" w:space="0" w:color="auto"/>
                                      </w:divBdr>
                                      <w:divsChild>
                                        <w:div w:id="197472596">
                                          <w:marLeft w:val="0"/>
                                          <w:marRight w:val="0"/>
                                          <w:marTop w:val="0"/>
                                          <w:marBottom w:val="0"/>
                                          <w:divBdr>
                                            <w:top w:val="none" w:sz="0" w:space="0" w:color="auto"/>
                                            <w:left w:val="none" w:sz="0" w:space="0" w:color="auto"/>
                                            <w:bottom w:val="none" w:sz="0" w:space="0" w:color="auto"/>
                                            <w:right w:val="none" w:sz="0" w:space="0" w:color="auto"/>
                                          </w:divBdr>
                                          <w:divsChild>
                                            <w:div w:id="1053773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114019">
          <w:marLeft w:val="0"/>
          <w:marRight w:val="0"/>
          <w:marTop w:val="0"/>
          <w:marBottom w:val="0"/>
          <w:divBdr>
            <w:top w:val="none" w:sz="0" w:space="0" w:color="auto"/>
            <w:left w:val="none" w:sz="0" w:space="0" w:color="auto"/>
            <w:bottom w:val="none" w:sz="0" w:space="0" w:color="auto"/>
            <w:right w:val="none" w:sz="0" w:space="0" w:color="auto"/>
          </w:divBdr>
        </w:div>
      </w:divsChild>
    </w:div>
    <w:div w:id="1927378588">
      <w:bodyDiv w:val="1"/>
      <w:marLeft w:val="0"/>
      <w:marRight w:val="0"/>
      <w:marTop w:val="0"/>
      <w:marBottom w:val="0"/>
      <w:divBdr>
        <w:top w:val="none" w:sz="0" w:space="0" w:color="auto"/>
        <w:left w:val="none" w:sz="0" w:space="0" w:color="auto"/>
        <w:bottom w:val="none" w:sz="0" w:space="0" w:color="auto"/>
        <w:right w:val="none" w:sz="0" w:space="0" w:color="auto"/>
      </w:divBdr>
      <w:divsChild>
        <w:div w:id="145636716">
          <w:marLeft w:val="0"/>
          <w:marRight w:val="0"/>
          <w:marTop w:val="0"/>
          <w:marBottom w:val="0"/>
          <w:divBdr>
            <w:top w:val="none" w:sz="0" w:space="0" w:color="auto"/>
            <w:left w:val="none" w:sz="0" w:space="0" w:color="auto"/>
            <w:bottom w:val="none" w:sz="0" w:space="0" w:color="auto"/>
            <w:right w:val="none" w:sz="0" w:space="0" w:color="auto"/>
          </w:divBdr>
          <w:divsChild>
            <w:div w:id="1335377307">
              <w:marLeft w:val="0"/>
              <w:marRight w:val="0"/>
              <w:marTop w:val="0"/>
              <w:marBottom w:val="0"/>
              <w:divBdr>
                <w:top w:val="none" w:sz="0" w:space="0" w:color="auto"/>
                <w:left w:val="none" w:sz="0" w:space="0" w:color="auto"/>
                <w:bottom w:val="none" w:sz="0" w:space="0" w:color="auto"/>
                <w:right w:val="none" w:sz="0" w:space="0" w:color="auto"/>
              </w:divBdr>
              <w:divsChild>
                <w:div w:id="997803282">
                  <w:marLeft w:val="0"/>
                  <w:marRight w:val="0"/>
                  <w:marTop w:val="0"/>
                  <w:marBottom w:val="0"/>
                  <w:divBdr>
                    <w:top w:val="none" w:sz="0" w:space="0" w:color="auto"/>
                    <w:left w:val="none" w:sz="0" w:space="0" w:color="auto"/>
                    <w:bottom w:val="none" w:sz="0" w:space="0" w:color="auto"/>
                    <w:right w:val="none" w:sz="0" w:space="0" w:color="auto"/>
                  </w:divBdr>
                  <w:divsChild>
                    <w:div w:id="1751392370">
                      <w:marLeft w:val="0"/>
                      <w:marRight w:val="0"/>
                      <w:marTop w:val="0"/>
                      <w:marBottom w:val="0"/>
                      <w:divBdr>
                        <w:top w:val="none" w:sz="0" w:space="0" w:color="auto"/>
                        <w:left w:val="none" w:sz="0" w:space="0" w:color="auto"/>
                        <w:bottom w:val="none" w:sz="0" w:space="0" w:color="auto"/>
                        <w:right w:val="none" w:sz="0" w:space="0" w:color="auto"/>
                      </w:divBdr>
                      <w:divsChild>
                        <w:div w:id="1078750211">
                          <w:marLeft w:val="0"/>
                          <w:marRight w:val="0"/>
                          <w:marTop w:val="0"/>
                          <w:marBottom w:val="0"/>
                          <w:divBdr>
                            <w:top w:val="none" w:sz="0" w:space="0" w:color="auto"/>
                            <w:left w:val="none" w:sz="0" w:space="0" w:color="auto"/>
                            <w:bottom w:val="none" w:sz="0" w:space="0" w:color="auto"/>
                            <w:right w:val="none" w:sz="0" w:space="0" w:color="auto"/>
                          </w:divBdr>
                          <w:divsChild>
                            <w:div w:id="1267270438">
                              <w:marLeft w:val="0"/>
                              <w:marRight w:val="0"/>
                              <w:marTop w:val="0"/>
                              <w:marBottom w:val="0"/>
                              <w:divBdr>
                                <w:top w:val="none" w:sz="0" w:space="0" w:color="auto"/>
                                <w:left w:val="none" w:sz="0" w:space="0" w:color="auto"/>
                                <w:bottom w:val="none" w:sz="0" w:space="0" w:color="auto"/>
                                <w:right w:val="none" w:sz="0" w:space="0" w:color="auto"/>
                              </w:divBdr>
                            </w:div>
                            <w:div w:id="1181310424">
                              <w:marLeft w:val="0"/>
                              <w:marRight w:val="0"/>
                              <w:marTop w:val="100"/>
                              <w:marBottom w:val="0"/>
                              <w:divBdr>
                                <w:top w:val="none" w:sz="0" w:space="0" w:color="auto"/>
                                <w:left w:val="none" w:sz="0" w:space="0" w:color="auto"/>
                                <w:bottom w:val="none" w:sz="0" w:space="0" w:color="auto"/>
                                <w:right w:val="none" w:sz="0" w:space="0" w:color="auto"/>
                              </w:divBdr>
                              <w:divsChild>
                                <w:div w:id="1465662380">
                                  <w:marLeft w:val="0"/>
                                  <w:marRight w:val="0"/>
                                  <w:marTop w:val="0"/>
                                  <w:marBottom w:val="0"/>
                                  <w:divBdr>
                                    <w:top w:val="none" w:sz="0" w:space="0" w:color="auto"/>
                                    <w:left w:val="none" w:sz="0" w:space="0" w:color="auto"/>
                                    <w:bottom w:val="none" w:sz="0" w:space="0" w:color="auto"/>
                                    <w:right w:val="none" w:sz="0" w:space="0" w:color="auto"/>
                                  </w:divBdr>
                                  <w:divsChild>
                                    <w:div w:id="1614359991">
                                      <w:marLeft w:val="0"/>
                                      <w:marRight w:val="0"/>
                                      <w:marTop w:val="0"/>
                                      <w:marBottom w:val="0"/>
                                      <w:divBdr>
                                        <w:top w:val="none" w:sz="0" w:space="0" w:color="auto"/>
                                        <w:left w:val="none" w:sz="0" w:space="0" w:color="auto"/>
                                        <w:bottom w:val="none" w:sz="0" w:space="0" w:color="auto"/>
                                        <w:right w:val="none" w:sz="0" w:space="0" w:color="auto"/>
                                      </w:divBdr>
                                      <w:divsChild>
                                        <w:div w:id="146565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68474">
                                  <w:marLeft w:val="0"/>
                                  <w:marRight w:val="0"/>
                                  <w:marTop w:val="0"/>
                                  <w:marBottom w:val="0"/>
                                  <w:divBdr>
                                    <w:top w:val="none" w:sz="0" w:space="0" w:color="auto"/>
                                    <w:left w:val="none" w:sz="0" w:space="0" w:color="auto"/>
                                    <w:bottom w:val="none" w:sz="0" w:space="0" w:color="auto"/>
                                    <w:right w:val="none" w:sz="0" w:space="0" w:color="auto"/>
                                  </w:divBdr>
                                  <w:divsChild>
                                    <w:div w:id="1297370816">
                                      <w:marLeft w:val="0"/>
                                      <w:marRight w:val="0"/>
                                      <w:marTop w:val="0"/>
                                      <w:marBottom w:val="0"/>
                                      <w:divBdr>
                                        <w:top w:val="none" w:sz="0" w:space="0" w:color="auto"/>
                                        <w:left w:val="none" w:sz="0" w:space="0" w:color="auto"/>
                                        <w:bottom w:val="none" w:sz="0" w:space="0" w:color="auto"/>
                                        <w:right w:val="none" w:sz="0" w:space="0" w:color="auto"/>
                                      </w:divBdr>
                                    </w:div>
                                  </w:divsChild>
                                </w:div>
                                <w:div w:id="1775008928">
                                  <w:marLeft w:val="0"/>
                                  <w:marRight w:val="0"/>
                                  <w:marTop w:val="0"/>
                                  <w:marBottom w:val="0"/>
                                  <w:divBdr>
                                    <w:top w:val="none" w:sz="0" w:space="0" w:color="auto"/>
                                    <w:left w:val="none" w:sz="0" w:space="0" w:color="auto"/>
                                    <w:bottom w:val="none" w:sz="0" w:space="0" w:color="auto"/>
                                    <w:right w:val="none" w:sz="0" w:space="0" w:color="auto"/>
                                  </w:divBdr>
                                  <w:divsChild>
                                    <w:div w:id="1576624524">
                                      <w:marLeft w:val="0"/>
                                      <w:marRight w:val="0"/>
                                      <w:marTop w:val="0"/>
                                      <w:marBottom w:val="0"/>
                                      <w:divBdr>
                                        <w:top w:val="none" w:sz="0" w:space="0" w:color="auto"/>
                                        <w:left w:val="none" w:sz="0" w:space="0" w:color="auto"/>
                                        <w:bottom w:val="none" w:sz="0" w:space="0" w:color="auto"/>
                                        <w:right w:val="none" w:sz="0" w:space="0" w:color="auto"/>
                                      </w:divBdr>
                                      <w:divsChild>
                                        <w:div w:id="386270694">
                                          <w:marLeft w:val="0"/>
                                          <w:marRight w:val="0"/>
                                          <w:marTop w:val="0"/>
                                          <w:marBottom w:val="0"/>
                                          <w:divBdr>
                                            <w:top w:val="none" w:sz="0" w:space="0" w:color="auto"/>
                                            <w:left w:val="none" w:sz="0" w:space="0" w:color="auto"/>
                                            <w:bottom w:val="none" w:sz="0" w:space="0" w:color="auto"/>
                                            <w:right w:val="none" w:sz="0" w:space="0" w:color="auto"/>
                                          </w:divBdr>
                                          <w:divsChild>
                                            <w:div w:id="120174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43</TotalTime>
  <Pages>3</Pages>
  <Words>1299</Words>
  <Characters>7410</Characters>
  <Application>Microsoft Office Word</Application>
  <DocSecurity>0</DocSecurity>
  <Lines>61</Lines>
  <Paragraphs>17</Paragraphs>
  <ScaleCrop>false</ScaleCrop>
  <Company>Ericsson</Company>
  <LinksUpToDate>false</LinksUpToDate>
  <CharactersWithSpaces>8692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cmcc</cp:lastModifiedBy>
  <cp:revision>15</cp:revision>
  <cp:lastPrinted>2008-01-31T16:09:00Z</cp:lastPrinted>
  <dcterms:created xsi:type="dcterms:W3CDTF">2021-01-15T04:00:00Z</dcterms:created>
  <dcterms:modified xsi:type="dcterms:W3CDTF">2021-01-15T04:50:00Z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